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A04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АДМИНИСТРАЦИЯ КИЕВСКОГО СЕЛЬСКОГО ПОСЕЛЕНИЯ</w:t>
      </w:r>
    </w:p>
    <w:p w:rsidR="00AA04E3" w:rsidRPr="00AA04E3" w:rsidRDefault="00AA04E3" w:rsidP="00AA04E3">
      <w:pPr>
        <w:tabs>
          <w:tab w:val="left" w:pos="52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A04E3" w:rsidRPr="00AA04E3" w:rsidRDefault="00AA04E3" w:rsidP="00AA04E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AA04E3" w:rsidRPr="00AA04E3" w:rsidTr="00C35DC8">
        <w:trPr>
          <w:trHeight w:val="416"/>
        </w:trPr>
        <w:tc>
          <w:tcPr>
            <w:tcW w:w="9498" w:type="dxa"/>
            <w:shd w:val="clear" w:color="auto" w:fill="auto"/>
            <w:noWrap/>
            <w:vAlign w:val="bottom"/>
          </w:tcPr>
          <w:p w:rsidR="00AA04E3" w:rsidRPr="00AA04E3" w:rsidRDefault="00AA04E3" w:rsidP="00C35DC8">
            <w:pPr>
              <w:pStyle w:val="Default"/>
              <w:widowControl w:val="0"/>
              <w:jc w:val="both"/>
              <w:rPr>
                <w:bCs/>
              </w:rPr>
            </w:pPr>
            <w:r w:rsidRPr="00AA04E3">
              <w:rPr>
                <w:b/>
              </w:rPr>
              <w:t xml:space="preserve">07.08.2023г.                                                 </w:t>
            </w:r>
            <w:r w:rsidRPr="00AA04E3">
              <w:rPr>
                <w:b/>
                <w:color w:val="auto"/>
              </w:rPr>
              <w:t>№ 102</w:t>
            </w:r>
            <w:r w:rsidRPr="00AA04E3">
              <w:rPr>
                <w:b/>
                <w:color w:val="auto"/>
              </w:rPr>
              <w:tab/>
            </w:r>
            <w:r w:rsidRPr="00AA04E3">
              <w:rPr>
                <w:b/>
              </w:rPr>
              <w:tab/>
            </w:r>
            <w:r w:rsidRPr="00AA04E3">
              <w:rPr>
                <w:b/>
              </w:rPr>
              <w:tab/>
              <w:t xml:space="preserve">                          с. Киевка</w:t>
            </w:r>
          </w:p>
        </w:tc>
      </w:tr>
    </w:tbl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AA04E3" w:rsidRPr="00AA04E3" w:rsidTr="00C35DC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A04E3" w:rsidRPr="00AA04E3" w:rsidRDefault="00AA04E3" w:rsidP="00C35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оценки эффективности налоговых льгот (налоговых расходов), установленных на территории Киевского сельского поселения за 2022 год</w:t>
            </w:r>
          </w:p>
        </w:tc>
      </w:tr>
    </w:tbl>
    <w:p w:rsidR="00AA04E3" w:rsidRPr="00AA04E3" w:rsidRDefault="00AA04E3" w:rsidP="00AA04E3">
      <w:pPr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В целях обоснованности предоставления режимов льготного налогообложения в Киевском сельском поселении и в соответствии </w:t>
      </w:r>
      <w:r w:rsidRPr="00AA04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04E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Киевского сельского поселения от 23.07.2020 № 80 «Об утверждении Методики оценки эффективности налоговых расходов Киевского сельского поселения»,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04E3" w:rsidRPr="00AA04E3" w:rsidRDefault="00AA04E3" w:rsidP="00AA04E3">
      <w:pPr>
        <w:pStyle w:val="HTML"/>
        <w:ind w:firstLine="284"/>
        <w:rPr>
          <w:rFonts w:ascii="Times New Roman" w:hAnsi="Times New Roman"/>
          <w:sz w:val="24"/>
          <w:szCs w:val="24"/>
        </w:rPr>
      </w:pPr>
    </w:p>
    <w:p w:rsidR="00AA04E3" w:rsidRPr="00AA04E3" w:rsidRDefault="00AA04E3" w:rsidP="00AA04E3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AA04E3">
        <w:rPr>
          <w:b w:val="0"/>
          <w:bCs w:val="0"/>
          <w:sz w:val="24"/>
          <w:szCs w:val="24"/>
        </w:rPr>
        <w:t xml:space="preserve">     1. Утвердить результаты оценки обоснованности и эффективности налоговых льгот (налоговых расходов), установленных нормативными правовыми актами Администрации Киевского сельского поселения за 2022 год согласно приложению к настоящему постановлению.</w:t>
      </w:r>
    </w:p>
    <w:p w:rsidR="00AA04E3" w:rsidRPr="00AA04E3" w:rsidRDefault="00AA04E3" w:rsidP="00AA04E3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AA04E3">
        <w:rPr>
          <w:b w:val="0"/>
          <w:sz w:val="24"/>
          <w:szCs w:val="24"/>
        </w:rPr>
        <w:t xml:space="preserve">     2</w:t>
      </w:r>
      <w:r w:rsidRPr="00AA04E3">
        <w:rPr>
          <w:sz w:val="24"/>
          <w:szCs w:val="24"/>
        </w:rPr>
        <w:t xml:space="preserve">. </w:t>
      </w:r>
      <w:r w:rsidRPr="00AA04E3">
        <w:rPr>
          <w:b w:val="0"/>
          <w:bCs w:val="0"/>
          <w:sz w:val="24"/>
          <w:szCs w:val="24"/>
        </w:rPr>
        <w:t xml:space="preserve"> Контроль за выполнением данного постановления оставляю за собой.</w:t>
      </w:r>
    </w:p>
    <w:p w:rsidR="00AA04E3" w:rsidRPr="00AA04E3" w:rsidRDefault="00AA04E3" w:rsidP="00AA04E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Киевского сельского поселения                                                                    Г.Г. Головченко</w:t>
      </w:r>
    </w:p>
    <w:p w:rsidR="00AA04E3" w:rsidRPr="00AA04E3" w:rsidRDefault="00AA04E3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i/>
        </w:rPr>
      </w:pPr>
      <w:bookmarkStart w:id="0" w:name="_GoBack"/>
      <w:r w:rsidRPr="00AA04E3">
        <w:rPr>
          <w:rFonts w:ascii="Times New Roman" w:hAnsi="Times New Roman" w:cs="Times New Roman"/>
          <w:i/>
        </w:rPr>
        <w:t xml:space="preserve">Постановление вносит: </w:t>
      </w: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i/>
        </w:rPr>
      </w:pPr>
      <w:r w:rsidRPr="00AA04E3">
        <w:rPr>
          <w:rFonts w:ascii="Times New Roman" w:hAnsi="Times New Roman" w:cs="Times New Roman"/>
          <w:i/>
        </w:rPr>
        <w:t>сектор экономики и финансов</w:t>
      </w:r>
    </w:p>
    <w:bookmarkEnd w:id="0"/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Киевского сельского поселения</w:t>
      </w:r>
    </w:p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от 07.08.2023 № 102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Результаты проведения оценки обоснованности 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и эффективности налоговых льгот (налоговых расходов) на территории 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за 2022 год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ab/>
      </w:r>
      <w:r w:rsidRPr="00AA04E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Киевского сельского поселения от 23.07.2020 № 80 «Об утверждении Методики оценки эффективности налоговых расходов Киевского сельского поселения», сектором экономики и финансов Администрации Киевского сельского поселения проведена инвентаризация действующих налоговых льгот (налоговых расходов), установленных на местном уровне и оценка их эффективности. </w:t>
      </w:r>
    </w:p>
    <w:p w:rsidR="00AA04E3" w:rsidRPr="00AA04E3" w:rsidRDefault="00AA04E3" w:rsidP="00AA04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  На территории поселения налоговые льготы (налоговые расходы) установлены решением Собрания депутатов Киевского сельского поселения от 01.11.2022г.  № 51 «О земельном налоге».</w:t>
      </w:r>
    </w:p>
    <w:p w:rsidR="00AA04E3" w:rsidRPr="00AA04E3" w:rsidRDefault="00AA04E3" w:rsidP="00AA04E3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       Освобождаются от уплаты земельного налога следующие категории налогоплательщиков: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>-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AA04E3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AA04E3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AA04E3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AA04E3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A04E3">
        <w:rPr>
          <w:rFonts w:ascii="Times New Roman" w:hAnsi="Times New Roman"/>
          <w:sz w:val="24"/>
          <w:szCs w:val="24"/>
        </w:rPr>
        <w:t xml:space="preserve">ветераны и инвалиды Великой Отечественной войны, а также ветераны и инвалиды боевых действий; 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>-</w:t>
      </w:r>
      <w:r w:rsidRPr="00AA04E3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Pr="00AA04E3">
        <w:rPr>
          <w:rFonts w:ascii="Times New Roman" w:hAnsi="Times New Roman"/>
          <w:sz w:val="24"/>
          <w:szCs w:val="24"/>
        </w:rPr>
        <w:t>Теча</w:t>
      </w:r>
      <w:proofErr w:type="spellEnd"/>
      <w:r w:rsidRPr="00AA04E3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AA04E3">
        <w:rPr>
          <w:rFonts w:ascii="Times New Roman" w:hAnsi="Times New Roman"/>
          <w:sz w:val="24"/>
          <w:szCs w:val="24"/>
          <w:lang w:eastAsia="ar-SA"/>
        </w:rPr>
        <w:t>;</w:t>
      </w:r>
    </w:p>
    <w:p w:rsidR="00AA04E3" w:rsidRDefault="00AA04E3" w:rsidP="00AA04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lastRenderedPageBreak/>
        <w:t>- 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№19-ЗС «О регулировании земельных отношений в Ростовской области».</w:t>
      </w:r>
    </w:p>
    <w:p w:rsidR="000E4531" w:rsidRPr="000E4531" w:rsidRDefault="000E4531" w:rsidP="000E45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E4531">
        <w:rPr>
          <w:rFonts w:ascii="Times New Roman" w:hAnsi="Times New Roman"/>
          <w:sz w:val="24"/>
          <w:szCs w:val="24"/>
        </w:rPr>
        <w:t>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0E4531" w:rsidRDefault="000E4531" w:rsidP="00AA04E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iCs/>
          <w:sz w:val="24"/>
          <w:szCs w:val="24"/>
        </w:rPr>
        <w:t xml:space="preserve">Налоговые льготы (налоговые расходы) были предоставлены на общую сумму </w:t>
      </w:r>
      <w:r w:rsidR="000E4531">
        <w:rPr>
          <w:rFonts w:ascii="Times New Roman" w:hAnsi="Times New Roman" w:cs="Times New Roman"/>
          <w:iCs/>
          <w:sz w:val="24"/>
          <w:szCs w:val="24"/>
        </w:rPr>
        <w:t>8,0</w:t>
      </w:r>
      <w:r w:rsidRPr="00AA04E3">
        <w:rPr>
          <w:rFonts w:ascii="Times New Roman" w:hAnsi="Times New Roman" w:cs="Times New Roman"/>
          <w:iCs/>
          <w:sz w:val="24"/>
          <w:szCs w:val="24"/>
        </w:rPr>
        <w:t xml:space="preserve"> тыс. рублей, в том числе</w:t>
      </w:r>
      <w:r w:rsidRPr="00AA04E3">
        <w:rPr>
          <w:rFonts w:ascii="Times New Roman" w:hAnsi="Times New Roman" w:cs="Times New Roman"/>
          <w:sz w:val="24"/>
          <w:szCs w:val="24"/>
          <w:lang w:eastAsia="ar-SA"/>
        </w:rPr>
        <w:t xml:space="preserve">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 0,5 тыс. руб.,</w:t>
      </w:r>
      <w:r w:rsidRPr="00AA04E3">
        <w:rPr>
          <w:rFonts w:ascii="Times New Roman" w:hAnsi="Times New Roman" w:cs="Times New Roman"/>
          <w:iCs/>
          <w:sz w:val="24"/>
          <w:szCs w:val="24"/>
        </w:rPr>
        <w:t xml:space="preserve"> инвалидам 1 и 2 группы 7,5 тыс. рублей. </w:t>
      </w:r>
      <w:r w:rsidRPr="00AA04E3">
        <w:rPr>
          <w:rFonts w:ascii="Times New Roman" w:hAnsi="Times New Roman" w:cs="Times New Roman"/>
          <w:sz w:val="24"/>
          <w:szCs w:val="24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    Таким образом, налоговые льготы (налоговые расходы), предоставляемые отдельным категориям, в виде полного освобождения от уплаты земельного налога признаются эффективными и не требующими отмены.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  <w:lang/>
        </w:rPr>
        <w:t xml:space="preserve">          Чтобы не допустить   в </w:t>
      </w:r>
      <w:r w:rsidRPr="00AA04E3">
        <w:rPr>
          <w:rFonts w:ascii="Times New Roman" w:hAnsi="Times New Roman" w:cs="Times New Roman"/>
          <w:sz w:val="24"/>
          <w:szCs w:val="24"/>
          <w:lang/>
        </w:rPr>
        <w:t>дальнейшем  ухудшения уровня доходов у социально-незащищенных слоев населения, целесообразно сохранить имеющиеся льготы для перечисленных категори</w:t>
      </w:r>
      <w:r w:rsidRPr="00AA04E3">
        <w:rPr>
          <w:rFonts w:ascii="Times New Roman" w:hAnsi="Times New Roman" w:cs="Times New Roman"/>
          <w:sz w:val="24"/>
          <w:szCs w:val="24"/>
          <w:lang/>
        </w:rPr>
        <w:t>й</w:t>
      </w:r>
      <w:r w:rsidRPr="00AA04E3">
        <w:rPr>
          <w:rFonts w:ascii="Times New Roman" w:hAnsi="Times New Roman" w:cs="Times New Roman"/>
          <w:sz w:val="24"/>
          <w:szCs w:val="24"/>
          <w:lang/>
        </w:rPr>
        <w:t>.</w:t>
      </w: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  <w:sectPr w:rsidR="00AA04E3" w:rsidRPr="00AA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эффективности налоговых льгот и пониженных ставок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(налоговых расходов) 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089"/>
        <w:gridCol w:w="2241"/>
        <w:gridCol w:w="1978"/>
      </w:tblGrid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Вид льготы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оценки эффективности, тыс.руб.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I и </w:t>
            </w:r>
            <w:r w:rsidRPr="00AA0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 группы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</w:t>
            </w:r>
            <w:hyperlink r:id="rId5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6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июня 1992 года N 3061-1), в соответствии с Федеральным </w:t>
            </w:r>
            <w:hyperlink r:id="rId7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</w:t>
            </w:r>
            <w:hyperlink r:id="rId8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так же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№19-ЗС «О регулировании земельных отношений в Ростовской области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4531" w:rsidRPr="00AA04E3" w:rsidTr="00C35DC8">
        <w:tc>
          <w:tcPr>
            <w:tcW w:w="756" w:type="dxa"/>
          </w:tcPr>
          <w:p w:rsidR="000E4531" w:rsidRPr="00AA04E3" w:rsidRDefault="000E4531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89" w:type="dxa"/>
          </w:tcPr>
          <w:p w:rsidR="000E4531" w:rsidRPr="000E4531" w:rsidRDefault="000E4531" w:rsidP="000E45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E4531">
              <w:rPr>
                <w:rFonts w:ascii="Times New Roman" w:hAnsi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  <w:p w:rsidR="000E4531" w:rsidRPr="00AA04E3" w:rsidRDefault="000E4531" w:rsidP="00C35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4531" w:rsidRPr="00AA04E3" w:rsidRDefault="00301207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0E4531" w:rsidRPr="00AA04E3" w:rsidRDefault="00301207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AA04E3" w:rsidRPr="00AA04E3" w:rsidRDefault="00AA04E3" w:rsidP="00C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8.0</w:t>
            </w:r>
          </w:p>
        </w:tc>
      </w:tr>
    </w:tbl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экономической эффективности стимулирующих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налоговых льгот и пониженных ставок (налоговых расходов)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3128"/>
        <w:gridCol w:w="1560"/>
        <w:gridCol w:w="1417"/>
        <w:gridCol w:w="1701"/>
        <w:gridCol w:w="1701"/>
      </w:tblGrid>
      <w:tr w:rsidR="00AA04E3" w:rsidRPr="00AA04E3" w:rsidTr="00C35DC8">
        <w:trPr>
          <w:trHeight w:val="45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AA04E3" w:rsidRPr="00AA04E3" w:rsidTr="00C35D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4E3" w:rsidRPr="00AA04E3" w:rsidRDefault="00AA04E3" w:rsidP="00AA04E3">
      <w:pPr>
        <w:pStyle w:val="1"/>
        <w:rPr>
          <w:b/>
          <w:sz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ОЦЕНКА социальной эффективности стимулирующих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налоговых льгот и пониженных ставок (налоговых расходов)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52"/>
        <w:gridCol w:w="1526"/>
        <w:gridCol w:w="1417"/>
        <w:gridCol w:w="1701"/>
        <w:gridCol w:w="1701"/>
      </w:tblGrid>
      <w:tr w:rsidR="00AA04E3" w:rsidRPr="00AA04E3" w:rsidTr="00C35DC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AA04E3" w:rsidRPr="00AA04E3" w:rsidTr="00C35D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социальных налоговых льгот и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пониженных ставок (налоговых расходов)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 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47"/>
        <w:gridCol w:w="4050"/>
      </w:tblGrid>
      <w:tr w:rsidR="00AA04E3" w:rsidRPr="00AA04E3" w:rsidTr="00C35DC8">
        <w:tc>
          <w:tcPr>
            <w:tcW w:w="709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050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критерия (да/нет)</w:t>
            </w:r>
          </w:p>
        </w:tc>
      </w:tr>
      <w:tr w:rsidR="00AA04E3" w:rsidRPr="00AA04E3" w:rsidTr="00C35DC8">
        <w:trPr>
          <w:trHeight w:val="1204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697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1246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994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413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96ABE" w:rsidRPr="00AA04E3" w:rsidRDefault="00296ABE">
      <w:pPr>
        <w:rPr>
          <w:rFonts w:ascii="Times New Roman" w:hAnsi="Times New Roman" w:cs="Times New Roman"/>
          <w:sz w:val="24"/>
          <w:szCs w:val="24"/>
        </w:rPr>
      </w:pPr>
    </w:p>
    <w:sectPr w:rsidR="00296ABE" w:rsidRPr="00AA04E3" w:rsidSect="00AA04E3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A9"/>
    <w:rsid w:val="000E4531"/>
    <w:rsid w:val="00296ABE"/>
    <w:rsid w:val="00301207"/>
    <w:rsid w:val="00383030"/>
    <w:rsid w:val="004A7BA9"/>
    <w:rsid w:val="00AA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0"/>
  </w:style>
  <w:style w:type="paragraph" w:styleId="1">
    <w:name w:val="heading 1"/>
    <w:basedOn w:val="a"/>
    <w:next w:val="a"/>
    <w:link w:val="10"/>
    <w:qFormat/>
    <w:rsid w:val="00AA04E3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4E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A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A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04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AA0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rsid w:val="00AA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a5">
    <w:name w:val="No Spacing"/>
    <w:uiPriority w:val="1"/>
    <w:qFormat/>
    <w:rsid w:val="00AA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A0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6C2D9CEF9261600EC82DF23y52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97BA4A063A044CEBCEEF22D89AC7FFE7A6C2D9CEF7261600EC82DF23y52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7BA4A063A044CEBCEEF22D89AC7FFE7A1C5D2CEF47B1C08B58EDD24595B865D61149A749DDDyD23J" TargetMode="External"/><Relationship Id="rId5" Type="http://schemas.openxmlformats.org/officeDocument/2006/relationships/hyperlink" Target="consultantplus://offline/ref=3297BA4A063A044CEBCEEF22D89AC7FFE7A6C2D9C8FD261600EC82DF235604915A28189B749DDDD3y02D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2023-08-07T12:08:00Z</dcterms:created>
  <dcterms:modified xsi:type="dcterms:W3CDTF">2023-08-14T05:03:00Z</dcterms:modified>
</cp:coreProperties>
</file>