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РОСТОВСКАЯ ОБЛАСТЬ</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РЕМОНТНЕНСКИЙ РАЙОН</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МУНИЦИПАЛЬНОЕ ОБРАЗОВАНИЕ</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«КИЕВСКОЕ СЕЛЬСКОЕ ПОСЕЛЕНИЕ»</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СОБРАНИЕ ДЕПУТАТОВ КИЕВСКОГО СЕЛЬСКОГО ПОСЕЛЕНИЯ</w:t>
      </w: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РЕШЕНИЕ</w:t>
      </w: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rPr>
      </w:pPr>
    </w:p>
    <w:p w:rsidR="0094068A" w:rsidRPr="00900685" w:rsidRDefault="00D811C2" w:rsidP="0094068A">
      <w:pPr>
        <w:pStyle w:val="af0"/>
        <w:jc w:val="center"/>
        <w:rPr>
          <w:rFonts w:ascii="Times New Roman" w:hAnsi="Times New Roman"/>
          <w:sz w:val="28"/>
          <w:szCs w:val="28"/>
        </w:rPr>
      </w:pPr>
      <w:r>
        <w:rPr>
          <w:rFonts w:ascii="Times New Roman" w:hAnsi="Times New Roman"/>
          <w:sz w:val="28"/>
          <w:szCs w:val="28"/>
        </w:rPr>
        <w:t>28</w:t>
      </w:r>
      <w:r w:rsidR="0094068A" w:rsidRPr="00900685">
        <w:rPr>
          <w:rFonts w:ascii="Times New Roman" w:hAnsi="Times New Roman"/>
          <w:sz w:val="28"/>
          <w:szCs w:val="28"/>
        </w:rPr>
        <w:t>.</w:t>
      </w:r>
      <w:r w:rsidR="0094068A">
        <w:rPr>
          <w:rFonts w:ascii="Times New Roman" w:hAnsi="Times New Roman"/>
          <w:sz w:val="28"/>
          <w:szCs w:val="28"/>
        </w:rPr>
        <w:t>1</w:t>
      </w:r>
      <w:r>
        <w:rPr>
          <w:rFonts w:ascii="Times New Roman" w:hAnsi="Times New Roman"/>
          <w:sz w:val="28"/>
          <w:szCs w:val="28"/>
        </w:rPr>
        <w:t>2</w:t>
      </w:r>
      <w:bookmarkStart w:id="0" w:name="_GoBack"/>
      <w:bookmarkEnd w:id="0"/>
      <w:r w:rsidR="0094068A" w:rsidRPr="00900685">
        <w:rPr>
          <w:rFonts w:ascii="Times New Roman" w:hAnsi="Times New Roman"/>
          <w:sz w:val="28"/>
          <w:szCs w:val="28"/>
        </w:rPr>
        <w:t>.</w:t>
      </w:r>
      <w:r w:rsidR="0094068A">
        <w:rPr>
          <w:rFonts w:ascii="Times New Roman" w:hAnsi="Times New Roman"/>
          <w:sz w:val="28"/>
          <w:szCs w:val="28"/>
        </w:rPr>
        <w:t>2022</w:t>
      </w:r>
      <w:r w:rsidR="0094068A" w:rsidRPr="00900685">
        <w:rPr>
          <w:rFonts w:ascii="Times New Roman" w:hAnsi="Times New Roman"/>
          <w:sz w:val="28"/>
          <w:szCs w:val="28"/>
        </w:rPr>
        <w:t xml:space="preserve">                                           </w:t>
      </w:r>
      <w:r w:rsidR="0094068A" w:rsidRPr="000D5F4A">
        <w:rPr>
          <w:rFonts w:ascii="Times New Roman" w:hAnsi="Times New Roman"/>
          <w:sz w:val="28"/>
          <w:szCs w:val="28"/>
        </w:rPr>
        <w:t xml:space="preserve">№ </w:t>
      </w:r>
      <w:r>
        <w:rPr>
          <w:rFonts w:ascii="Times New Roman" w:hAnsi="Times New Roman"/>
          <w:sz w:val="28"/>
          <w:szCs w:val="28"/>
        </w:rPr>
        <w:t>61</w:t>
      </w:r>
      <w:r w:rsidR="0094068A" w:rsidRPr="00900685">
        <w:rPr>
          <w:rFonts w:ascii="Times New Roman" w:hAnsi="Times New Roman"/>
          <w:sz w:val="28"/>
          <w:szCs w:val="28"/>
        </w:rPr>
        <w:t xml:space="preserve">                                                   с. Киевка</w:t>
      </w:r>
    </w:p>
    <w:p w:rsidR="003D52D8" w:rsidRDefault="003D52D8">
      <w:pPr>
        <w:jc w:val="center"/>
        <w:rPr>
          <w:sz w:val="48"/>
          <w:szCs w:val="48"/>
        </w:rPr>
      </w:pPr>
    </w:p>
    <w:tbl>
      <w:tblPr>
        <w:tblW w:w="9640" w:type="dxa"/>
        <w:tblInd w:w="-106" w:type="dxa"/>
        <w:tblLook w:val="04A0" w:firstRow="1" w:lastRow="0" w:firstColumn="1" w:lastColumn="0" w:noHBand="0" w:noVBand="1"/>
      </w:tblPr>
      <w:tblGrid>
        <w:gridCol w:w="4948"/>
        <w:gridCol w:w="4692"/>
      </w:tblGrid>
      <w:tr w:rsidR="003D52D8">
        <w:tc>
          <w:tcPr>
            <w:tcW w:w="4948"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A279EC">
            <w:r>
              <w:rPr>
                <w:sz w:val="28"/>
                <w:szCs w:val="28"/>
              </w:rPr>
              <w:t>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p>
        </w:tc>
        <w:tc>
          <w:tcPr>
            <w:tcW w:w="4692"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3D52D8">
            <w:pPr>
              <w:jc w:val="both"/>
              <w:rPr>
                <w:sz w:val="28"/>
                <w:szCs w:val="28"/>
              </w:rPr>
            </w:pPr>
          </w:p>
        </w:tc>
      </w:tr>
    </w:tbl>
    <w:p w:rsidR="003D52D8" w:rsidRDefault="003D52D8">
      <w:pPr>
        <w:tabs>
          <w:tab w:val="left" w:pos="3480"/>
        </w:tabs>
        <w:rPr>
          <w:sz w:val="32"/>
          <w:szCs w:val="32"/>
        </w:rPr>
      </w:pPr>
    </w:p>
    <w:p w:rsidR="003D52D8" w:rsidRDefault="00A279EC">
      <w:pPr>
        <w:tabs>
          <w:tab w:val="left" w:pos="3480"/>
        </w:tabs>
        <w:rPr>
          <w:b/>
          <w:bCs/>
          <w:sz w:val="28"/>
          <w:szCs w:val="28"/>
        </w:rPr>
      </w:pPr>
      <w:r>
        <w:rPr>
          <w:b/>
          <w:bCs/>
          <w:sz w:val="28"/>
          <w:szCs w:val="28"/>
        </w:rPr>
        <w:t xml:space="preserve">            Принято</w:t>
      </w:r>
    </w:p>
    <w:p w:rsidR="003D52D8" w:rsidRDefault="00A279EC">
      <w:pPr>
        <w:tabs>
          <w:tab w:val="left" w:pos="3480"/>
        </w:tabs>
      </w:pPr>
      <w:r>
        <w:rPr>
          <w:b/>
          <w:bCs/>
          <w:sz w:val="28"/>
          <w:szCs w:val="28"/>
        </w:rPr>
        <w:t xml:space="preserve">Собранием депутатов                                                         </w:t>
      </w:r>
    </w:p>
    <w:p w:rsidR="003D52D8" w:rsidRDefault="00A279EC">
      <w:pPr>
        <w:tabs>
          <w:tab w:val="left" w:pos="3480"/>
        </w:tabs>
        <w:rPr>
          <w:sz w:val="28"/>
          <w:szCs w:val="28"/>
        </w:rPr>
      </w:pPr>
      <w:r>
        <w:rPr>
          <w:sz w:val="28"/>
          <w:szCs w:val="28"/>
        </w:rPr>
        <w:tab/>
      </w:r>
    </w:p>
    <w:p w:rsidR="003D52D8" w:rsidRDefault="00A279EC">
      <w:pPr>
        <w:ind w:firstLine="567"/>
        <w:jc w:val="both"/>
      </w:pPr>
      <w:r>
        <w:rPr>
          <w:sz w:val="28"/>
          <w:szCs w:val="28"/>
        </w:rPr>
        <w:t>В соответствии с Земельным кодексом Российской Федерации, статьей 3.3. Федерального закона от 25.10.2001 №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Областным законом от 22.07.2003 № 19-ЗС «О регулировании земельных отношений в Ростовской области», постановлениями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от 08.05.2015 № 332 «Об утверждении Порядка определения размера арендной платы за земельные участки, предоставляемые для размещения объектов социально-культурного и коммунально-бытового назначения, реализации масштабных инвестиционных проектов», в целях обеспечения эффективного использования и развития рынка земли,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Собрание депутатов </w:t>
      </w:r>
      <w:r w:rsidR="0094068A">
        <w:rPr>
          <w:sz w:val="28"/>
          <w:szCs w:val="28"/>
        </w:rPr>
        <w:t>Киевского</w:t>
      </w:r>
      <w:r>
        <w:rPr>
          <w:sz w:val="28"/>
          <w:szCs w:val="28"/>
        </w:rPr>
        <w:t xml:space="preserve"> сельского поселения</w:t>
      </w:r>
    </w:p>
    <w:p w:rsidR="003D52D8" w:rsidRDefault="003D52D8">
      <w:pPr>
        <w:tabs>
          <w:tab w:val="left" w:pos="709"/>
        </w:tabs>
        <w:jc w:val="both"/>
        <w:rPr>
          <w:sz w:val="32"/>
          <w:szCs w:val="32"/>
        </w:rPr>
      </w:pPr>
    </w:p>
    <w:p w:rsidR="003D52D8" w:rsidRDefault="00A279EC">
      <w:pPr>
        <w:tabs>
          <w:tab w:val="left" w:pos="3100"/>
        </w:tabs>
        <w:ind w:firstLine="567"/>
        <w:jc w:val="center"/>
        <w:rPr>
          <w:sz w:val="28"/>
          <w:szCs w:val="28"/>
        </w:rPr>
      </w:pPr>
      <w:r>
        <w:rPr>
          <w:sz w:val="28"/>
          <w:szCs w:val="28"/>
        </w:rPr>
        <w:t>РЕШИЛО:</w:t>
      </w:r>
    </w:p>
    <w:p w:rsidR="003D52D8" w:rsidRDefault="003D52D8">
      <w:pPr>
        <w:tabs>
          <w:tab w:val="left" w:pos="3100"/>
        </w:tabs>
        <w:ind w:firstLine="567"/>
        <w:jc w:val="center"/>
        <w:rPr>
          <w:sz w:val="32"/>
          <w:szCs w:val="32"/>
        </w:rPr>
      </w:pPr>
    </w:p>
    <w:p w:rsidR="003D52D8" w:rsidRDefault="00A279EC">
      <w:pPr>
        <w:ind w:firstLine="567"/>
        <w:jc w:val="both"/>
      </w:pPr>
      <w:r>
        <w:rPr>
          <w:sz w:val="28"/>
          <w:szCs w:val="28"/>
        </w:rPr>
        <w:t>1. Утвердить:</w:t>
      </w:r>
    </w:p>
    <w:p w:rsidR="003D52D8" w:rsidRDefault="00A279EC">
      <w:pPr>
        <w:ind w:firstLine="567"/>
        <w:jc w:val="both"/>
      </w:pPr>
      <w:r>
        <w:rPr>
          <w:sz w:val="28"/>
          <w:szCs w:val="28"/>
        </w:rPr>
        <w:t>1.1.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согласно приложению № 1.</w:t>
      </w:r>
    </w:p>
    <w:p w:rsidR="003D52D8" w:rsidRDefault="00A279EC">
      <w:pPr>
        <w:ind w:firstLine="567"/>
        <w:jc w:val="both"/>
      </w:pPr>
      <w:r>
        <w:rPr>
          <w:sz w:val="28"/>
          <w:szCs w:val="28"/>
        </w:rPr>
        <w:t>1.2.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             № 2.</w:t>
      </w:r>
    </w:p>
    <w:p w:rsidR="003D52D8" w:rsidRDefault="00A279EC">
      <w:pPr>
        <w:ind w:firstLine="567"/>
        <w:jc w:val="both"/>
      </w:pPr>
      <w:r>
        <w:rPr>
          <w:sz w:val="28"/>
          <w:szCs w:val="28"/>
        </w:rPr>
        <w:t xml:space="preserve">2. Уполномочить Администрацию </w:t>
      </w:r>
      <w:r w:rsidR="0094068A">
        <w:rPr>
          <w:sz w:val="28"/>
          <w:szCs w:val="28"/>
        </w:rPr>
        <w:t>Киевского</w:t>
      </w:r>
      <w:r>
        <w:rPr>
          <w:sz w:val="28"/>
          <w:szCs w:val="28"/>
        </w:rPr>
        <w:t xml:space="preserve"> сельского поселения на распоряжение земельными участками, находящимися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на стороне арендодателя.</w:t>
      </w:r>
    </w:p>
    <w:p w:rsidR="003D52D8" w:rsidRDefault="00A279EC">
      <w:pPr>
        <w:ind w:firstLine="567"/>
        <w:jc w:val="both"/>
      </w:pPr>
      <w:r>
        <w:rPr>
          <w:sz w:val="28"/>
          <w:szCs w:val="28"/>
        </w:rPr>
        <w:t xml:space="preserve">3. Рекомендовать Администрации </w:t>
      </w:r>
      <w:r w:rsidR="0094068A">
        <w:rPr>
          <w:sz w:val="28"/>
          <w:szCs w:val="28"/>
        </w:rPr>
        <w:t>Киевского</w:t>
      </w:r>
      <w:r>
        <w:rPr>
          <w:sz w:val="28"/>
          <w:szCs w:val="28"/>
        </w:rPr>
        <w:t xml:space="preserve"> сельского поселения привести муниципальные правовые акты в сфере расчета арендной платы за использование земельных участков, находящихся в распоряжении муниципального образования «</w:t>
      </w:r>
      <w:r w:rsidR="0094068A">
        <w:rPr>
          <w:sz w:val="28"/>
          <w:szCs w:val="28"/>
        </w:rPr>
        <w:t>Киевское</w:t>
      </w:r>
      <w:r>
        <w:rPr>
          <w:sz w:val="28"/>
          <w:szCs w:val="28"/>
        </w:rPr>
        <w:t xml:space="preserve"> сельское поселение» в соответствие с настоящим решением.</w:t>
      </w:r>
    </w:p>
    <w:p w:rsidR="0094068A" w:rsidRPr="00C12E5F" w:rsidRDefault="00A279EC" w:rsidP="003C4669">
      <w:pPr>
        <w:ind w:firstLine="567"/>
        <w:jc w:val="both"/>
        <w:rPr>
          <w:sz w:val="28"/>
          <w:szCs w:val="28"/>
        </w:rPr>
      </w:pPr>
      <w:r>
        <w:rPr>
          <w:sz w:val="28"/>
          <w:szCs w:val="28"/>
        </w:rPr>
        <w:t xml:space="preserve">4. Признать утратившими силу решения Собрания депутатов </w:t>
      </w:r>
      <w:r w:rsidR="0094068A">
        <w:rPr>
          <w:sz w:val="28"/>
          <w:szCs w:val="28"/>
        </w:rPr>
        <w:t>Киевского</w:t>
      </w:r>
      <w:r>
        <w:rPr>
          <w:sz w:val="28"/>
          <w:szCs w:val="28"/>
        </w:rPr>
        <w:t xml:space="preserve"> сельского поселения:</w:t>
      </w:r>
      <w:r w:rsidR="003C4669">
        <w:rPr>
          <w:sz w:val="28"/>
          <w:szCs w:val="28"/>
        </w:rPr>
        <w:t xml:space="preserve"> </w:t>
      </w:r>
      <w:r w:rsidRPr="003C4669">
        <w:rPr>
          <w:rFonts w:asciiTheme="majorHAnsi" w:hAnsiTheme="majorHAnsi" w:cstheme="majorHAnsi"/>
          <w:sz w:val="28"/>
          <w:szCs w:val="28"/>
        </w:rPr>
        <w:t xml:space="preserve">от </w:t>
      </w:r>
      <w:r w:rsidR="0094068A" w:rsidRPr="003C4669">
        <w:rPr>
          <w:rFonts w:asciiTheme="majorHAnsi" w:hAnsiTheme="majorHAnsi" w:cstheme="majorHAnsi"/>
          <w:sz w:val="28"/>
          <w:szCs w:val="28"/>
        </w:rPr>
        <w:t>21</w:t>
      </w:r>
      <w:r w:rsidRPr="003C4669">
        <w:rPr>
          <w:rFonts w:asciiTheme="majorHAnsi" w:hAnsiTheme="majorHAnsi" w:cstheme="majorHAnsi"/>
          <w:sz w:val="28"/>
          <w:szCs w:val="28"/>
        </w:rPr>
        <w:t>.0</w:t>
      </w:r>
      <w:r w:rsidR="0094068A" w:rsidRPr="003C4669">
        <w:rPr>
          <w:rFonts w:asciiTheme="majorHAnsi" w:hAnsiTheme="majorHAnsi" w:cstheme="majorHAnsi"/>
          <w:sz w:val="28"/>
          <w:szCs w:val="28"/>
        </w:rPr>
        <w:t>1</w:t>
      </w:r>
      <w:r w:rsidRPr="003C4669">
        <w:rPr>
          <w:rFonts w:asciiTheme="majorHAnsi" w:hAnsiTheme="majorHAnsi" w:cstheme="majorHAnsi"/>
          <w:sz w:val="28"/>
          <w:szCs w:val="28"/>
        </w:rPr>
        <w:t>.20</w:t>
      </w:r>
      <w:r w:rsidR="0094068A" w:rsidRPr="003C4669">
        <w:rPr>
          <w:rFonts w:asciiTheme="majorHAnsi" w:hAnsiTheme="majorHAnsi" w:cstheme="majorHAnsi"/>
          <w:sz w:val="28"/>
          <w:szCs w:val="28"/>
        </w:rPr>
        <w:t>13</w:t>
      </w:r>
      <w:r w:rsidRPr="003C4669">
        <w:rPr>
          <w:rFonts w:asciiTheme="majorHAnsi" w:hAnsiTheme="majorHAnsi" w:cstheme="majorHAnsi"/>
          <w:sz w:val="28"/>
          <w:szCs w:val="28"/>
        </w:rPr>
        <w:t xml:space="preserve"> № </w:t>
      </w:r>
      <w:r w:rsidR="0094068A" w:rsidRPr="003C4669">
        <w:rPr>
          <w:rFonts w:asciiTheme="majorHAnsi" w:hAnsiTheme="majorHAnsi" w:cstheme="majorHAnsi"/>
          <w:sz w:val="28"/>
          <w:szCs w:val="28"/>
        </w:rPr>
        <w:t>18</w:t>
      </w:r>
      <w:r>
        <w:rPr>
          <w:sz w:val="28"/>
          <w:szCs w:val="28"/>
        </w:rPr>
        <w:t xml:space="preserve"> «</w:t>
      </w:r>
      <w:r w:rsidR="0094068A" w:rsidRPr="00C12E5F">
        <w:rPr>
          <w:sz w:val="28"/>
          <w:szCs w:val="28"/>
        </w:rPr>
        <w:t>Об установлении Порядка определения размера</w:t>
      </w:r>
      <w:r w:rsidR="003C4669">
        <w:rPr>
          <w:sz w:val="28"/>
          <w:szCs w:val="28"/>
        </w:rPr>
        <w:t xml:space="preserve"> </w:t>
      </w:r>
      <w:r w:rsidR="0094068A" w:rsidRPr="00C12E5F">
        <w:rPr>
          <w:sz w:val="28"/>
          <w:szCs w:val="28"/>
        </w:rPr>
        <w:t>арендной платы за земельные участки,</w:t>
      </w:r>
      <w:r w:rsidR="003C4669">
        <w:rPr>
          <w:sz w:val="28"/>
          <w:szCs w:val="28"/>
        </w:rPr>
        <w:t xml:space="preserve"> </w:t>
      </w:r>
      <w:r w:rsidR="0094068A" w:rsidRPr="00C12E5F">
        <w:rPr>
          <w:sz w:val="28"/>
          <w:szCs w:val="28"/>
        </w:rPr>
        <w:t>находящиеся в муниципальной собственности</w:t>
      </w:r>
      <w:r w:rsidR="003C4669">
        <w:rPr>
          <w:sz w:val="28"/>
          <w:szCs w:val="28"/>
        </w:rPr>
        <w:t xml:space="preserve"> </w:t>
      </w:r>
      <w:r w:rsidR="0094068A" w:rsidRPr="00C12E5F">
        <w:rPr>
          <w:sz w:val="28"/>
          <w:szCs w:val="28"/>
        </w:rPr>
        <w:t>Киевского сельского поселения</w:t>
      </w:r>
      <w:r w:rsidR="0094068A" w:rsidRPr="00C12E5F">
        <w:rPr>
          <w:color w:val="4A5562"/>
          <w:sz w:val="28"/>
          <w:szCs w:val="28"/>
        </w:rPr>
        <w:t> </w:t>
      </w:r>
    </w:p>
    <w:p w:rsidR="003D52D8" w:rsidRDefault="003D52D8">
      <w:pPr>
        <w:ind w:firstLine="567"/>
        <w:jc w:val="both"/>
        <w:rPr>
          <w:color w:val="FF0000"/>
        </w:rPr>
      </w:pPr>
    </w:p>
    <w:p w:rsidR="003D52D8" w:rsidRDefault="00A279EC">
      <w:pPr>
        <w:ind w:firstLine="567"/>
        <w:jc w:val="both"/>
      </w:pPr>
      <w:r>
        <w:rPr>
          <w:sz w:val="28"/>
          <w:szCs w:val="28"/>
        </w:rPr>
        <w:t>5. Настоящее решение вступает в силу со дня его официального обнародования.                                                                                                              </w:t>
      </w:r>
    </w:p>
    <w:p w:rsidR="003D52D8" w:rsidRDefault="00A279EC">
      <w:pPr>
        <w:pStyle w:val="a8"/>
        <w:ind w:firstLine="567"/>
      </w:pPr>
      <w:r>
        <w:t xml:space="preserve">6. Контроль за выполнением настоящего решения </w:t>
      </w:r>
      <w:r w:rsidR="003C4669">
        <w:t>оставляю за собой</w:t>
      </w:r>
    </w:p>
    <w:p w:rsidR="003D52D8" w:rsidRDefault="003D52D8">
      <w:pPr>
        <w:rPr>
          <w:sz w:val="28"/>
          <w:szCs w:val="28"/>
        </w:rPr>
      </w:pPr>
    </w:p>
    <w:p w:rsidR="003D52D8" w:rsidRDefault="003D52D8">
      <w:pPr>
        <w:rPr>
          <w:sz w:val="28"/>
          <w:szCs w:val="28"/>
        </w:rPr>
      </w:pPr>
    </w:p>
    <w:p w:rsidR="003D52D8" w:rsidRDefault="00A279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Собрания депутатов</w:t>
      </w:r>
    </w:p>
    <w:p w:rsidR="003D52D8" w:rsidRDefault="00A279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94068A">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w:t>
      </w:r>
      <w:r w:rsidR="003C4669">
        <w:rPr>
          <w:rFonts w:ascii="Times New Roman" w:hAnsi="Times New Roman" w:cs="Times New Roman"/>
          <w:sz w:val="28"/>
          <w:szCs w:val="28"/>
        </w:rPr>
        <w:t>С.С. Луговенко</w:t>
      </w:r>
    </w:p>
    <w:p w:rsidR="003D52D8" w:rsidRDefault="003D52D8">
      <w:pPr>
        <w:pStyle w:val="ConsPlusNormal"/>
        <w:widowControl/>
        <w:ind w:firstLine="709"/>
        <w:jc w:val="both"/>
        <w:rPr>
          <w:rFonts w:ascii="Times New Roman" w:hAnsi="Times New Roman" w:cs="Times New Roman"/>
          <w:sz w:val="28"/>
          <w:szCs w:val="28"/>
        </w:rPr>
      </w:pPr>
    </w:p>
    <w:p w:rsidR="003D52D8" w:rsidRDefault="003D52D8">
      <w:pPr>
        <w:pStyle w:val="ConsPlusNormal"/>
        <w:widowControl/>
        <w:ind w:firstLine="709"/>
        <w:jc w:val="both"/>
        <w:rPr>
          <w:rFonts w:ascii="Times New Roman" w:hAnsi="Times New Roman" w:cs="Times New Roman"/>
          <w:sz w:val="28"/>
          <w:szCs w:val="28"/>
        </w:rPr>
      </w:pPr>
    </w:p>
    <w:p w:rsidR="003D52D8" w:rsidRDefault="003C4669" w:rsidP="003C4669">
      <w:pPr>
        <w:pStyle w:val="ConsPlusNormal"/>
        <w:widowControl/>
        <w:rPr>
          <w:sz w:val="28"/>
          <w:szCs w:val="28"/>
        </w:rPr>
      </w:pPr>
      <w:r>
        <w:rPr>
          <w:rFonts w:ascii="Times New Roman" w:hAnsi="Times New Roman" w:cs="Times New Roman"/>
          <w:sz w:val="28"/>
          <w:szCs w:val="28"/>
        </w:rPr>
        <w:t xml:space="preserve">  </w:t>
      </w:r>
    </w:p>
    <w:p w:rsidR="003D52D8" w:rsidRDefault="003D52D8">
      <w:pPr>
        <w:tabs>
          <w:tab w:val="left" w:pos="1340"/>
        </w:tabs>
        <w:rPr>
          <w:sz w:val="28"/>
          <w:szCs w:val="28"/>
        </w:rPr>
      </w:pPr>
    </w:p>
    <w:p w:rsidR="003D52D8" w:rsidRDefault="003D52D8">
      <w:pPr>
        <w:tabs>
          <w:tab w:val="left" w:pos="1340"/>
        </w:tabs>
        <w:rPr>
          <w:sz w:val="28"/>
          <w:szCs w:val="28"/>
        </w:rPr>
      </w:pPr>
    </w:p>
    <w:tbl>
      <w:tblPr>
        <w:tblW w:w="9640" w:type="dxa"/>
        <w:tblInd w:w="-106" w:type="dxa"/>
        <w:tblLook w:val="04A0" w:firstRow="1" w:lastRow="0" w:firstColumn="1" w:lastColumn="0" w:noHBand="0" w:noVBand="1"/>
      </w:tblPr>
      <w:tblGrid>
        <w:gridCol w:w="4820"/>
        <w:gridCol w:w="4820"/>
      </w:tblGrid>
      <w:tr w:rsidR="003D52D8">
        <w:trPr>
          <w:trHeight w:val="3278"/>
        </w:trPr>
        <w:tc>
          <w:tcPr>
            <w:tcW w:w="4820"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3D52D8">
            <w:pPr>
              <w:tabs>
                <w:tab w:val="left" w:pos="1000"/>
              </w:tabs>
              <w:rPr>
                <w:sz w:val="28"/>
                <w:szCs w:val="28"/>
              </w:rPr>
            </w:pPr>
          </w:p>
          <w:p w:rsidR="003D52D8" w:rsidRDefault="003D52D8">
            <w:pPr>
              <w:tabs>
                <w:tab w:val="left" w:pos="1000"/>
              </w:tabs>
              <w:rPr>
                <w:sz w:val="28"/>
                <w:szCs w:val="28"/>
              </w:rPr>
            </w:pPr>
          </w:p>
        </w:tc>
        <w:tc>
          <w:tcPr>
            <w:tcW w:w="48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D52D8" w:rsidRDefault="003D52D8" w:rsidP="003C4669">
            <w:pPr>
              <w:rPr>
                <w:sz w:val="28"/>
                <w:szCs w:val="28"/>
              </w:rPr>
            </w:pPr>
          </w:p>
          <w:p w:rsidR="003D52D8" w:rsidRDefault="00A279EC">
            <w:pPr>
              <w:jc w:val="center"/>
              <w:rPr>
                <w:sz w:val="28"/>
                <w:szCs w:val="28"/>
              </w:rPr>
            </w:pPr>
            <w:r>
              <w:rPr>
                <w:sz w:val="28"/>
                <w:szCs w:val="28"/>
              </w:rPr>
              <w:t xml:space="preserve"> Приложение № 1</w:t>
            </w:r>
          </w:p>
          <w:p w:rsidR="003D52D8" w:rsidRDefault="00A279EC">
            <w:pPr>
              <w:ind w:hanging="57"/>
              <w:jc w:val="center"/>
              <w:rPr>
                <w:sz w:val="28"/>
                <w:szCs w:val="28"/>
              </w:rPr>
            </w:pPr>
            <w:r>
              <w:rPr>
                <w:sz w:val="28"/>
                <w:szCs w:val="28"/>
              </w:rPr>
              <w:t>к решению Собрания депутатов</w:t>
            </w:r>
          </w:p>
          <w:p w:rsidR="003D52D8" w:rsidRDefault="0094068A">
            <w:pPr>
              <w:ind w:hanging="57"/>
              <w:jc w:val="center"/>
              <w:rPr>
                <w:sz w:val="28"/>
                <w:szCs w:val="28"/>
              </w:rPr>
            </w:pPr>
            <w:r>
              <w:rPr>
                <w:sz w:val="28"/>
                <w:szCs w:val="28"/>
              </w:rPr>
              <w:t>Киевского</w:t>
            </w:r>
            <w:r w:rsidR="00A279EC">
              <w:rPr>
                <w:sz w:val="28"/>
                <w:szCs w:val="28"/>
              </w:rPr>
              <w:t xml:space="preserve"> сельского поселения</w:t>
            </w:r>
          </w:p>
          <w:p w:rsidR="003D52D8" w:rsidRDefault="00A279EC">
            <w:pPr>
              <w:ind w:hanging="57"/>
              <w:jc w:val="center"/>
              <w:rPr>
                <w:sz w:val="28"/>
                <w:szCs w:val="28"/>
              </w:rPr>
            </w:pPr>
            <w:r>
              <w:rPr>
                <w:sz w:val="28"/>
                <w:szCs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3D52D8" w:rsidRDefault="00A279EC">
            <w:pPr>
              <w:ind w:hanging="57"/>
              <w:jc w:val="center"/>
              <w:rPr>
                <w:sz w:val="28"/>
                <w:szCs w:val="28"/>
              </w:rPr>
            </w:pPr>
            <w:r>
              <w:rPr>
                <w:sz w:val="28"/>
                <w:szCs w:val="28"/>
              </w:rPr>
              <w:t>«</w:t>
            </w:r>
            <w:r w:rsidR="0094068A">
              <w:rPr>
                <w:sz w:val="28"/>
                <w:szCs w:val="28"/>
              </w:rPr>
              <w:t>Киевское</w:t>
            </w:r>
            <w:r>
              <w:rPr>
                <w:sz w:val="28"/>
                <w:szCs w:val="28"/>
              </w:rPr>
              <w:t xml:space="preserve"> сельское поселение»» </w:t>
            </w:r>
          </w:p>
        </w:tc>
      </w:tr>
    </w:tbl>
    <w:p w:rsidR="003D52D8" w:rsidRDefault="003D52D8">
      <w:pPr>
        <w:jc w:val="center"/>
        <w:rPr>
          <w:sz w:val="28"/>
          <w:szCs w:val="28"/>
        </w:rPr>
      </w:pPr>
    </w:p>
    <w:p w:rsidR="003D52D8" w:rsidRDefault="00A279EC">
      <w:pPr>
        <w:jc w:val="center"/>
        <w:rPr>
          <w:sz w:val="28"/>
          <w:szCs w:val="28"/>
        </w:rPr>
      </w:pPr>
      <w:r>
        <w:rPr>
          <w:sz w:val="28"/>
          <w:szCs w:val="28"/>
        </w:rPr>
        <w:t>Порядок</w:t>
      </w:r>
    </w:p>
    <w:p w:rsidR="003D52D8" w:rsidRDefault="00A279EC">
      <w:pPr>
        <w:jc w:val="center"/>
        <w:rPr>
          <w:sz w:val="28"/>
          <w:szCs w:val="28"/>
        </w:rPr>
      </w:pPr>
      <w:r>
        <w:rPr>
          <w:sz w:val="28"/>
          <w:szCs w:val="28"/>
        </w:rPr>
        <w:t xml:space="preserve">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r>
        <w:t xml:space="preserve"> </w:t>
      </w:r>
    </w:p>
    <w:p w:rsidR="003D52D8" w:rsidRDefault="003D52D8">
      <w:pPr>
        <w:tabs>
          <w:tab w:val="left" w:pos="2385"/>
        </w:tabs>
        <w:ind w:firstLine="567"/>
        <w:rPr>
          <w:sz w:val="28"/>
          <w:szCs w:val="28"/>
          <w:highlight w:val="white"/>
        </w:rPr>
      </w:pPr>
    </w:p>
    <w:p w:rsidR="003D52D8" w:rsidRDefault="00A279EC">
      <w:pPr>
        <w:ind w:firstLine="567"/>
        <w:jc w:val="both"/>
        <w:rPr>
          <w:sz w:val="28"/>
          <w:szCs w:val="28"/>
        </w:rPr>
      </w:pPr>
      <w:r>
        <w:rPr>
          <w:sz w:val="28"/>
          <w:szCs w:val="28"/>
        </w:rPr>
        <w:t>1. Размер арендной платы на год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(далее – земельные участки муниципальной собственности),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представительного органа муниципального образования – Собранием  депутатов сельского поселения ,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D52D8" w:rsidRDefault="00A279EC">
      <w:pPr>
        <w:ind w:firstLine="567"/>
        <w:jc w:val="both"/>
        <w:rPr>
          <w:sz w:val="28"/>
          <w:szCs w:val="28"/>
        </w:rPr>
      </w:pPr>
      <w:r>
        <w:rPr>
          <w:sz w:val="28"/>
          <w:szCs w:val="28"/>
        </w:rPr>
        <w:t>2. Арендная плата за земельные участки муниципальной собственности, предоставленные без проведения торгов в случаях, указанных в пункте 4 статьи 39.7 Земельного кодекса Российской Федерации, рассчитывается по ставкам в размере:</w:t>
      </w:r>
    </w:p>
    <w:p w:rsidR="003D52D8" w:rsidRDefault="00A279EC">
      <w:pPr>
        <w:ind w:firstLine="567"/>
        <w:jc w:val="both"/>
        <w:rPr>
          <w:sz w:val="28"/>
          <w:szCs w:val="28"/>
        </w:rPr>
      </w:pPr>
      <w:r>
        <w:rPr>
          <w:sz w:val="28"/>
          <w:szCs w:val="28"/>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w:t>
      </w:r>
      <w:r w:rsidR="003C4669">
        <w:rPr>
          <w:sz w:val="28"/>
          <w:szCs w:val="28"/>
        </w:rPr>
        <w:t>кв. метр</w:t>
      </w:r>
      <w:r>
        <w:rPr>
          <w:sz w:val="28"/>
          <w:szCs w:val="28"/>
        </w:rPr>
        <w:t xml:space="preserve">; </w:t>
      </w:r>
    </w:p>
    <w:p w:rsidR="003D52D8" w:rsidRDefault="00A279EC">
      <w:pPr>
        <w:ind w:firstLine="567"/>
        <w:jc w:val="both"/>
        <w:rPr>
          <w:sz w:val="28"/>
          <w:szCs w:val="28"/>
        </w:rPr>
      </w:pPr>
      <w:r>
        <w:rPr>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3D52D8" w:rsidRDefault="00A279EC">
      <w:pPr>
        <w:ind w:firstLine="567"/>
        <w:jc w:val="both"/>
        <w:rPr>
          <w:sz w:val="28"/>
          <w:szCs w:val="28"/>
        </w:rPr>
      </w:pPr>
      <w:r>
        <w:rPr>
          <w:sz w:val="28"/>
          <w:szCs w:val="28"/>
        </w:rPr>
        <w:t xml:space="preserve">1,4 процента кадастровой стоимости </w:t>
      </w:r>
      <w:r w:rsidR="003C4669">
        <w:rPr>
          <w:sz w:val="28"/>
          <w:szCs w:val="28"/>
        </w:rPr>
        <w:t>земельного участка,</w:t>
      </w:r>
      <w:r>
        <w:rPr>
          <w:sz w:val="28"/>
          <w:szCs w:val="28"/>
        </w:rPr>
        <w:t xml:space="preserve"> предоставленного (занятого) для размещения линий связи, в том числе линейно-кабельных сооружений;</w:t>
      </w:r>
    </w:p>
    <w:p w:rsidR="003D52D8" w:rsidRDefault="00A279EC">
      <w:pPr>
        <w:ind w:firstLine="567"/>
        <w:jc w:val="both"/>
        <w:rPr>
          <w:sz w:val="28"/>
          <w:szCs w:val="28"/>
        </w:rPr>
      </w:pPr>
      <w:r>
        <w:rPr>
          <w:sz w:val="28"/>
          <w:szCs w:val="28"/>
        </w:rPr>
        <w:lastRenderedPageBreak/>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w:t>
      </w:r>
      <w:r w:rsidR="003C4669">
        <w:rPr>
          <w:sz w:val="28"/>
          <w:szCs w:val="28"/>
        </w:rPr>
        <w:t>кв. метр</w:t>
      </w:r>
      <w:r>
        <w:rPr>
          <w:sz w:val="28"/>
          <w:szCs w:val="28"/>
        </w:rPr>
        <w:t xml:space="preserve">; </w:t>
      </w:r>
      <w:r>
        <w:rPr>
          <w:sz w:val="28"/>
          <w:szCs w:val="28"/>
        </w:rPr>
        <w:tab/>
        <w:t xml:space="preserve">2,0 процента кадастровой стоимости земельного участка, предоставленного </w:t>
      </w:r>
      <w:proofErr w:type="spellStart"/>
      <w:r>
        <w:rPr>
          <w:sz w:val="28"/>
          <w:szCs w:val="28"/>
        </w:rPr>
        <w:t>недропользователю</w:t>
      </w:r>
      <w:proofErr w:type="spellEnd"/>
      <w:r>
        <w:rPr>
          <w:sz w:val="28"/>
          <w:szCs w:val="28"/>
        </w:rPr>
        <w:t xml:space="preserve"> для проведения работ, связанных с пользованием недрами;</w:t>
      </w:r>
    </w:p>
    <w:p w:rsidR="003D52D8" w:rsidRDefault="00A279EC">
      <w:pPr>
        <w:ind w:firstLine="567"/>
        <w:jc w:val="both"/>
        <w:rPr>
          <w:sz w:val="28"/>
          <w:szCs w:val="28"/>
        </w:rPr>
      </w:pPr>
      <w:r>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3D52D8" w:rsidRDefault="00A279EC">
      <w:pPr>
        <w:ind w:firstLine="567"/>
        <w:jc w:val="both"/>
        <w:rPr>
          <w:sz w:val="28"/>
          <w:szCs w:val="28"/>
        </w:rPr>
      </w:pPr>
      <w:r>
        <w:rPr>
          <w:sz w:val="28"/>
          <w:szCs w:val="28"/>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3D52D8" w:rsidRDefault="00A279EC">
      <w:pPr>
        <w:ind w:firstLine="567"/>
        <w:jc w:val="both"/>
        <w:rPr>
          <w:sz w:val="28"/>
          <w:szCs w:val="28"/>
        </w:rPr>
      </w:pPr>
      <w:r>
        <w:rPr>
          <w:sz w:val="28"/>
          <w:szCs w:val="28"/>
        </w:rPr>
        <w:t>0,7 процента кадастровой стоимости земельного участка, предоставленного для размещения вертодромов и посадочных площадок;</w:t>
      </w:r>
    </w:p>
    <w:p w:rsidR="003D52D8" w:rsidRDefault="00A279EC">
      <w:pPr>
        <w:ind w:firstLine="567"/>
        <w:jc w:val="both"/>
        <w:rPr>
          <w:sz w:val="28"/>
          <w:szCs w:val="28"/>
        </w:rPr>
      </w:pPr>
      <w:r>
        <w:rPr>
          <w:sz w:val="28"/>
          <w:szCs w:val="28"/>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3D52D8" w:rsidRDefault="00A279EC">
      <w:pPr>
        <w:ind w:firstLine="567"/>
        <w:jc w:val="both"/>
        <w:rPr>
          <w:sz w:val="28"/>
          <w:szCs w:val="28"/>
        </w:rPr>
      </w:pPr>
      <w:r>
        <w:rPr>
          <w:sz w:val="28"/>
          <w:szCs w:val="28"/>
        </w:rPr>
        <w:t>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3D52D8" w:rsidRDefault="00A279EC">
      <w:pPr>
        <w:ind w:firstLine="567"/>
        <w:jc w:val="both"/>
        <w:rPr>
          <w:sz w:val="28"/>
          <w:szCs w:val="28"/>
        </w:rPr>
      </w:pPr>
      <w:r>
        <w:rPr>
          <w:sz w:val="28"/>
          <w:szCs w:val="28"/>
        </w:rPr>
        <w:t>2,79 рубля за кв. м. - в отношении земельных участков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3D52D8" w:rsidRDefault="00A279EC">
      <w:pPr>
        <w:ind w:firstLine="567"/>
        <w:jc w:val="both"/>
        <w:rPr>
          <w:sz w:val="28"/>
          <w:szCs w:val="28"/>
        </w:rPr>
      </w:pPr>
      <w:r>
        <w:rPr>
          <w:sz w:val="28"/>
          <w:szCs w:val="28"/>
        </w:rPr>
        <w:t>3. Арендная плата за земельный участок муниципальной собственности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3D52D8" w:rsidRDefault="00A279EC">
      <w:pPr>
        <w:ind w:firstLine="567"/>
        <w:jc w:val="both"/>
        <w:rPr>
          <w:sz w:val="28"/>
          <w:szCs w:val="28"/>
        </w:rPr>
      </w:pPr>
      <w:r>
        <w:rPr>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3D52D8" w:rsidRDefault="00A279EC">
      <w:pPr>
        <w:ind w:firstLine="567"/>
        <w:jc w:val="both"/>
        <w:rPr>
          <w:sz w:val="28"/>
          <w:szCs w:val="28"/>
        </w:rPr>
      </w:pPr>
      <w:r>
        <w:rPr>
          <w:sz w:val="28"/>
          <w:szCs w:val="28"/>
        </w:rP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3D52D8" w:rsidRDefault="00A279EC">
      <w:pPr>
        <w:ind w:firstLine="567"/>
        <w:jc w:val="both"/>
        <w:rPr>
          <w:sz w:val="28"/>
          <w:szCs w:val="28"/>
        </w:rPr>
      </w:pPr>
      <w:r>
        <w:rPr>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w:t>
      </w:r>
      <w:r>
        <w:rPr>
          <w:sz w:val="28"/>
          <w:szCs w:val="28"/>
        </w:rPr>
        <w:lastRenderedPageBreak/>
        <w:t>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D52D8" w:rsidRDefault="00A279EC">
      <w:pPr>
        <w:ind w:firstLine="567"/>
        <w:jc w:val="both"/>
        <w:rPr>
          <w:sz w:val="28"/>
          <w:szCs w:val="28"/>
        </w:rPr>
      </w:pPr>
      <w:r>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D52D8" w:rsidRDefault="00A279EC">
      <w:pPr>
        <w:ind w:firstLine="567"/>
        <w:jc w:val="both"/>
        <w:rPr>
          <w:sz w:val="28"/>
          <w:szCs w:val="28"/>
        </w:rPr>
      </w:pPr>
      <w:r>
        <w:rPr>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3D52D8" w:rsidRDefault="00A279EC">
      <w:pPr>
        <w:ind w:firstLine="567"/>
        <w:jc w:val="both"/>
        <w:rPr>
          <w:sz w:val="28"/>
          <w:szCs w:val="28"/>
        </w:rPr>
      </w:pPr>
      <w:r>
        <w:rPr>
          <w:sz w:val="28"/>
          <w:szCs w:val="28"/>
        </w:rPr>
        <w:t>4. В случае переоформления юридическими лицами права постоянного (бессрочного) пользования земельными участками муниципальной собственности на право аренды размер арендной платы в отношении таких земельных участков устанавливается:</w:t>
      </w:r>
    </w:p>
    <w:p w:rsidR="003D52D8" w:rsidRDefault="00A279EC">
      <w:pPr>
        <w:ind w:firstLine="567"/>
        <w:jc w:val="both"/>
        <w:rPr>
          <w:sz w:val="28"/>
          <w:szCs w:val="28"/>
        </w:rPr>
      </w:pPr>
      <w:r>
        <w:rPr>
          <w:sz w:val="28"/>
          <w:szCs w:val="28"/>
        </w:rPr>
        <w:t>0,3 процента кадастровой стоимости земельного участка из состава земель сельскохозяйственного назначения;</w:t>
      </w:r>
    </w:p>
    <w:p w:rsidR="003D52D8" w:rsidRDefault="00A279EC">
      <w:pPr>
        <w:ind w:firstLine="567"/>
        <w:jc w:val="both"/>
        <w:rPr>
          <w:sz w:val="28"/>
          <w:szCs w:val="28"/>
        </w:rPr>
      </w:pPr>
      <w:r>
        <w:rPr>
          <w:sz w:val="28"/>
          <w:szCs w:val="28"/>
        </w:rPr>
        <w:t>1,5 процента кадастровой стоимости земельных участков, изъятых из оборота или ограниченных в обороте;</w:t>
      </w:r>
    </w:p>
    <w:p w:rsidR="003D52D8" w:rsidRDefault="00A279EC">
      <w:pPr>
        <w:ind w:firstLine="567"/>
        <w:jc w:val="both"/>
        <w:rPr>
          <w:sz w:val="28"/>
          <w:szCs w:val="28"/>
        </w:rPr>
      </w:pPr>
      <w:r>
        <w:rPr>
          <w:sz w:val="28"/>
          <w:szCs w:val="28"/>
        </w:rPr>
        <w:t>2 процента кадастровой стоимости иных земельных участков.</w:t>
      </w:r>
    </w:p>
    <w:p w:rsidR="003D52D8" w:rsidRDefault="00A279EC">
      <w:pPr>
        <w:ind w:firstLine="567"/>
        <w:jc w:val="both"/>
        <w:rPr>
          <w:sz w:val="28"/>
          <w:szCs w:val="28"/>
        </w:rPr>
      </w:pPr>
      <w:r>
        <w:rPr>
          <w:sz w:val="28"/>
          <w:szCs w:val="28"/>
        </w:rPr>
        <w:t xml:space="preserve">5. Размер ежегодной арендной платы за земельный участок муниципальной собственности, предоставленный без проведения торгов в соответствии с подпунктом 31 пункта 2 статьи 39.6 Земельного кодекса Российской Федерации,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3D52D8" w:rsidRDefault="00A279EC">
      <w:pPr>
        <w:ind w:firstLine="567"/>
        <w:jc w:val="both"/>
        <w:rPr>
          <w:sz w:val="28"/>
          <w:szCs w:val="28"/>
        </w:rPr>
      </w:pPr>
      <w:r>
        <w:rPr>
          <w:sz w:val="28"/>
          <w:szCs w:val="28"/>
        </w:rPr>
        <w:t>6. Размер ежегодной арендной платы за земельный участок муниципальной собственности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 пунктом 5 настоящего Порядка.</w:t>
      </w:r>
    </w:p>
    <w:p w:rsidR="003D52D8" w:rsidRDefault="00A279EC">
      <w:pPr>
        <w:ind w:firstLine="567"/>
        <w:jc w:val="both"/>
        <w:rPr>
          <w:sz w:val="28"/>
          <w:szCs w:val="28"/>
        </w:rPr>
      </w:pPr>
      <w:r>
        <w:rPr>
          <w:sz w:val="28"/>
          <w:szCs w:val="28"/>
        </w:rPr>
        <w:t>7. Размер ежегодной арендной платы за земельный участок муниципальной собственности,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B36429" w:rsidRDefault="00B36429" w:rsidP="00B36429">
      <w:pPr>
        <w:pStyle w:val="a4"/>
        <w:spacing w:before="0" w:after="0"/>
        <w:jc w:val="both"/>
        <w:rPr>
          <w:sz w:val="28"/>
          <w:szCs w:val="28"/>
        </w:rPr>
      </w:pPr>
      <w:r>
        <w:rPr>
          <w:sz w:val="28"/>
          <w:szCs w:val="28"/>
        </w:rPr>
        <w:lastRenderedPageBreak/>
        <w:t xml:space="preserve">      7.1. Размер арендной платы определяется в процентах от 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 с юридическим лицом, созданным субъектом Российской Федерации - Ростовской областью и обеспечивающим реализацию решения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юридическому лицу.</w:t>
      </w:r>
    </w:p>
    <w:p w:rsidR="00B36429" w:rsidRDefault="00B36429" w:rsidP="00B36429">
      <w:pPr>
        <w:pStyle w:val="a4"/>
        <w:spacing w:before="0" w:after="0"/>
        <w:jc w:val="both"/>
        <w:rPr>
          <w:sz w:val="28"/>
          <w:szCs w:val="28"/>
        </w:rPr>
      </w:pPr>
      <w:r>
        <w:rPr>
          <w:sz w:val="28"/>
          <w:szCs w:val="28"/>
        </w:rPr>
        <w:t xml:space="preserve">     7.2. В случае предоставления земельного участка, образованного в границах территории (за исключением территории жилой застройки), лицу, с которым заключен договор о комплексном развитии территории (за исключением территории жилой застройки) в соответствии с Градостроительным кодексом Российской Федерации, либо юридическому лицу, созданному субъектом Российской Федерации -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(за исключением территории жилой застройки), размер арендной платы определяется в процентах от кадастровой стоимости земельного участка и устанавливается в размере:</w:t>
      </w:r>
    </w:p>
    <w:p w:rsidR="00B36429" w:rsidRDefault="00B36429" w:rsidP="00B36429">
      <w:pPr>
        <w:pStyle w:val="a4"/>
        <w:spacing w:before="0" w:after="0"/>
        <w:ind w:firstLine="720"/>
        <w:jc w:val="both"/>
        <w:rPr>
          <w:sz w:val="28"/>
          <w:szCs w:val="28"/>
        </w:rPr>
      </w:pPr>
      <w:r>
        <w:rPr>
          <w:sz w:val="28"/>
          <w:szCs w:val="28"/>
        </w:rPr>
        <w:t>0,5 процента - в отношении земельного участка, предоставленного для строительства объектов в области образования, культуры, здравоохранения;</w:t>
      </w:r>
    </w:p>
    <w:p w:rsidR="00B36429" w:rsidRDefault="00B36429" w:rsidP="00B36429">
      <w:pPr>
        <w:pStyle w:val="a4"/>
        <w:spacing w:before="0" w:after="0"/>
        <w:ind w:firstLine="720"/>
        <w:jc w:val="both"/>
        <w:rPr>
          <w:sz w:val="28"/>
          <w:szCs w:val="28"/>
        </w:rPr>
      </w:pPr>
      <w:r>
        <w:rPr>
          <w:sz w:val="28"/>
          <w:szCs w:val="28"/>
        </w:rPr>
        <w:t>0,6 процента - в течение трехлетнего срока строительства и 1,2 процента в течение периода, превышающего трехлетний срок строительства, в отношении земельного участка, предоставленного для строительства многоквартирных жилых домов;</w:t>
      </w:r>
    </w:p>
    <w:p w:rsidR="00B36429" w:rsidRDefault="00B36429" w:rsidP="00B36429">
      <w:pPr>
        <w:pStyle w:val="a4"/>
        <w:spacing w:before="0" w:after="0"/>
        <w:ind w:firstLine="720"/>
        <w:jc w:val="both"/>
        <w:rPr>
          <w:sz w:val="28"/>
          <w:szCs w:val="28"/>
        </w:rPr>
      </w:pPr>
      <w:r>
        <w:rPr>
          <w:sz w:val="28"/>
          <w:szCs w:val="28"/>
        </w:rPr>
        <w:t>1,5 процента - в отношении земельного участка, предоставленного для строительства иных объектов, за исключением размещения объектов, указанных в пункте 2 настоящего Порядка.</w:t>
      </w:r>
    </w:p>
    <w:p w:rsidR="00B36429" w:rsidRDefault="00B36429" w:rsidP="00B36429">
      <w:pPr>
        <w:pStyle w:val="a4"/>
        <w:spacing w:before="0" w:after="0"/>
        <w:ind w:firstLine="720"/>
        <w:jc w:val="both"/>
        <w:rPr>
          <w:sz w:val="28"/>
          <w:szCs w:val="28"/>
        </w:rPr>
      </w:pPr>
      <w:r>
        <w:rPr>
          <w:sz w:val="28"/>
          <w:szCs w:val="28"/>
        </w:rPr>
        <w:t>При этом после ввода в эксплуатацию объектов, построенных в ходе комплексного развития территории, размер арендной платы за земельный участок определяется в соответствии со ставками арендной платы, установленными настоящим Порядком.».</w:t>
      </w:r>
    </w:p>
    <w:p w:rsidR="00B36429" w:rsidRDefault="00B36429" w:rsidP="00B36429">
      <w:pPr>
        <w:tabs>
          <w:tab w:val="left" w:pos="1340"/>
          <w:tab w:val="left" w:pos="9072"/>
          <w:tab w:val="left" w:pos="9639"/>
        </w:tabs>
        <w:ind w:firstLine="720"/>
        <w:jc w:val="both"/>
        <w:rPr>
          <w:sz w:val="28"/>
          <w:szCs w:val="28"/>
        </w:rPr>
      </w:pPr>
    </w:p>
    <w:p w:rsidR="00B36429" w:rsidRDefault="00B36429">
      <w:pPr>
        <w:ind w:firstLine="567"/>
        <w:jc w:val="both"/>
        <w:rPr>
          <w:sz w:val="28"/>
          <w:szCs w:val="28"/>
        </w:rPr>
      </w:pPr>
    </w:p>
    <w:p w:rsidR="003D52D8" w:rsidRDefault="00A279EC">
      <w:pPr>
        <w:ind w:firstLine="567"/>
        <w:jc w:val="both"/>
        <w:rPr>
          <w:sz w:val="28"/>
          <w:szCs w:val="28"/>
        </w:rPr>
      </w:pPr>
      <w:r>
        <w:rPr>
          <w:sz w:val="28"/>
          <w:szCs w:val="28"/>
        </w:rPr>
        <w:t>8. В случае предоставления земельного участка муниципальной собственности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3D52D8" w:rsidRDefault="00A279EC">
      <w:pPr>
        <w:ind w:firstLine="567"/>
        <w:jc w:val="both"/>
        <w:rPr>
          <w:sz w:val="28"/>
          <w:szCs w:val="28"/>
        </w:rPr>
      </w:pPr>
      <w:r>
        <w:rPr>
          <w:sz w:val="28"/>
          <w:szCs w:val="28"/>
        </w:rPr>
        <w:t>а) 0,01 процента в отношении:</w:t>
      </w:r>
    </w:p>
    <w:p w:rsidR="003D52D8" w:rsidRDefault="00A279EC">
      <w:pPr>
        <w:ind w:firstLine="567"/>
        <w:jc w:val="both"/>
        <w:rPr>
          <w:sz w:val="28"/>
          <w:szCs w:val="28"/>
        </w:rPr>
      </w:pPr>
      <w:r>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D52D8" w:rsidRDefault="00A279EC">
      <w:pPr>
        <w:ind w:firstLine="567"/>
        <w:jc w:val="both"/>
        <w:rPr>
          <w:sz w:val="28"/>
          <w:szCs w:val="28"/>
        </w:rPr>
      </w:pPr>
      <w:r>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3D52D8" w:rsidRDefault="00A279EC">
      <w:pPr>
        <w:ind w:firstLine="567"/>
        <w:jc w:val="both"/>
        <w:rPr>
          <w:sz w:val="28"/>
          <w:szCs w:val="28"/>
        </w:rPr>
      </w:pPr>
      <w:r>
        <w:rPr>
          <w:sz w:val="28"/>
          <w:szCs w:val="28"/>
        </w:rPr>
        <w:lastRenderedPageBreak/>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D52D8" w:rsidRDefault="00A279EC">
      <w:pPr>
        <w:ind w:firstLine="567"/>
        <w:jc w:val="both"/>
        <w:rPr>
          <w:sz w:val="28"/>
          <w:szCs w:val="28"/>
        </w:rPr>
      </w:pPr>
      <w:r>
        <w:rPr>
          <w:sz w:val="28"/>
          <w:szCs w:val="28"/>
        </w:rPr>
        <w:t>б) 0,3 процента в отношении земельного участка, занятого жилищным фондом;</w:t>
      </w:r>
    </w:p>
    <w:p w:rsidR="003D52D8" w:rsidRDefault="00A279EC">
      <w:pPr>
        <w:ind w:firstLine="567"/>
        <w:jc w:val="both"/>
        <w:rPr>
          <w:sz w:val="28"/>
          <w:szCs w:val="28"/>
        </w:rPr>
      </w:pPr>
      <w:r>
        <w:rPr>
          <w:sz w:val="28"/>
          <w:szCs w:val="28"/>
        </w:rPr>
        <w:t>в) 0,5 процента в отношении земельного участка, предоставленного (занятого) для размещения объектов спорта;</w:t>
      </w:r>
    </w:p>
    <w:p w:rsidR="003D52D8" w:rsidRDefault="00A279EC">
      <w:pPr>
        <w:ind w:firstLine="567"/>
        <w:jc w:val="both"/>
        <w:rPr>
          <w:sz w:val="28"/>
          <w:szCs w:val="28"/>
        </w:rPr>
      </w:pPr>
      <w:r>
        <w:rPr>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D52D8" w:rsidRDefault="00A279EC">
      <w:pPr>
        <w:ind w:firstLine="567"/>
        <w:jc w:val="both"/>
        <w:rPr>
          <w:sz w:val="28"/>
          <w:szCs w:val="28"/>
        </w:rPr>
      </w:pPr>
      <w:r>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3D52D8" w:rsidRDefault="00A279EC">
      <w:pPr>
        <w:ind w:firstLine="567"/>
        <w:jc w:val="both"/>
        <w:rPr>
          <w:sz w:val="28"/>
          <w:szCs w:val="28"/>
        </w:rPr>
      </w:pPr>
      <w:r>
        <w:rPr>
          <w:sz w:val="28"/>
          <w:szCs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3D52D8" w:rsidRDefault="00A279EC">
      <w:pPr>
        <w:ind w:firstLine="567"/>
        <w:jc w:val="both"/>
        <w:rPr>
          <w:sz w:val="28"/>
          <w:szCs w:val="28"/>
        </w:rPr>
      </w:pPr>
      <w:r>
        <w:rPr>
          <w:sz w:val="28"/>
          <w:szCs w:val="28"/>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3D52D8" w:rsidRDefault="00A279EC">
      <w:pPr>
        <w:ind w:firstLine="567"/>
        <w:jc w:val="both"/>
        <w:rPr>
          <w:sz w:val="28"/>
          <w:szCs w:val="28"/>
        </w:rPr>
      </w:pPr>
      <w:r>
        <w:rPr>
          <w:sz w:val="28"/>
          <w:szCs w:val="28"/>
        </w:rPr>
        <w:t>з) 1,5 процента в отношении земельного участка, предоставляемого для размещения дома многоквартирной (две и более квартиры) жилой застройки, дома индивидуальной жилой застройки, собственникам жилых квартир в многоквартирном доме, доме индивидуальной жилой застройки, собственникам жилых квартир в многоквартирном доме, доме индивидуальной жилой застройки,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и)12,0 процентов в отношении земельного участка, предоставляемого для размещения объектов предпринимательской деятельности собственникам таких зданий, сооружений, помещений в них,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 xml:space="preserve">к) 9,77 процента в отношении земельного участка, предоставляемого для размещения производственных и административных зданий, строений, сооружений промышленности, коммунального хозяйства, </w:t>
      </w:r>
      <w:proofErr w:type="spellStart"/>
      <w:r>
        <w:rPr>
          <w:sz w:val="28"/>
          <w:szCs w:val="28"/>
        </w:rPr>
        <w:t>материальнотехнического</w:t>
      </w:r>
      <w:proofErr w:type="spellEnd"/>
      <w:r>
        <w:rPr>
          <w:sz w:val="28"/>
          <w:szCs w:val="28"/>
        </w:rPr>
        <w:t xml:space="preserve">, продовольственного снабжения, сбыта и заготовок, собственникам таких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случае предусмотренном пунктом 9 статьи 39.6 Земельного кодекса Российской Федерации; </w:t>
      </w:r>
    </w:p>
    <w:p w:rsidR="003D52D8" w:rsidRDefault="00A279EC">
      <w:pPr>
        <w:ind w:firstLine="567"/>
        <w:jc w:val="both"/>
        <w:rPr>
          <w:sz w:val="28"/>
          <w:szCs w:val="28"/>
        </w:rPr>
      </w:pPr>
      <w:r>
        <w:rPr>
          <w:sz w:val="28"/>
          <w:szCs w:val="28"/>
        </w:rPr>
        <w:t>л) 4,5 процента в отношении земельного участка, предоставляемого для размещения гостиниц, лицам, которым эти объекты недвижимости предоставлены на праве хозяйственного ведения,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 xml:space="preserve">9. В случае, если в отношении земельного участка муниципальной собственности, предоставленного собственнику зданий, сооружений, право </w:t>
      </w:r>
      <w:r>
        <w:rPr>
          <w:sz w:val="28"/>
          <w:szCs w:val="28"/>
        </w:rPr>
        <w:lastRenderedPageBreak/>
        <w:t>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подпунктами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3D52D8" w:rsidRDefault="00A279EC">
      <w:pPr>
        <w:ind w:firstLine="567"/>
        <w:jc w:val="both"/>
        <w:rPr>
          <w:sz w:val="28"/>
          <w:szCs w:val="28"/>
        </w:rPr>
      </w:pPr>
      <w:r>
        <w:rPr>
          <w:sz w:val="28"/>
          <w:szCs w:val="28"/>
        </w:rPr>
        <w:t>В случае предоставления земельного участка муниципальной собственности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3D52D8" w:rsidRDefault="00A279EC">
      <w:pPr>
        <w:ind w:firstLine="567"/>
        <w:jc w:val="both"/>
        <w:rPr>
          <w:sz w:val="28"/>
          <w:szCs w:val="28"/>
        </w:rPr>
      </w:pPr>
      <w:r>
        <w:rPr>
          <w:sz w:val="28"/>
          <w:szCs w:val="28"/>
        </w:rPr>
        <w:t>10. В случае, если право на заключение договора аренды земельного участка муниципальной собственности,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3D52D8" w:rsidRDefault="00A279EC">
      <w:pPr>
        <w:ind w:firstLine="567"/>
        <w:jc w:val="both"/>
        <w:rPr>
          <w:sz w:val="28"/>
          <w:szCs w:val="28"/>
        </w:rPr>
      </w:pPr>
      <w:r>
        <w:rPr>
          <w:sz w:val="28"/>
          <w:szCs w:val="28"/>
        </w:rPr>
        <w:t xml:space="preserve">11. Размер ежегодной арендной платы за земельные участки муниципальной собственности в случаях, не указанных в пунктах 1 - 8 настоящего Порядка, устанавливается по результатам рыночной оценки в соответствии с Федеральным законом от 29.07.1998 № 135-ФЗ «Об оценочной деятельности в Российской Федерации». </w:t>
      </w:r>
    </w:p>
    <w:p w:rsidR="003D52D8" w:rsidRDefault="00A279EC">
      <w:pPr>
        <w:ind w:firstLine="567"/>
        <w:jc w:val="both"/>
        <w:rPr>
          <w:sz w:val="28"/>
          <w:szCs w:val="28"/>
        </w:rPr>
      </w:pPr>
      <w:r>
        <w:rPr>
          <w:sz w:val="28"/>
          <w:szCs w:val="28"/>
        </w:rPr>
        <w:t xml:space="preserve">12. Размер арендной платы за использование земельного участка,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 </w:t>
      </w:r>
    </w:p>
    <w:p w:rsidR="003D52D8" w:rsidRDefault="00A279EC">
      <w:pPr>
        <w:ind w:firstLine="567"/>
        <w:jc w:val="both"/>
        <w:rPr>
          <w:sz w:val="28"/>
          <w:szCs w:val="28"/>
        </w:rPr>
      </w:pPr>
      <w:r>
        <w:rPr>
          <w:sz w:val="28"/>
          <w:szCs w:val="28"/>
        </w:rPr>
        <w:t xml:space="preserve">13. Размер арендной платы в процентах от кадастровой стоимости земельного участка, определяемый в соответствии в соответствии с пунктами 1, 7, 8, 11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 </w:t>
      </w:r>
    </w:p>
    <w:p w:rsidR="003D52D8" w:rsidRDefault="00A279EC">
      <w:pPr>
        <w:ind w:firstLine="567"/>
        <w:jc w:val="both"/>
        <w:rPr>
          <w:sz w:val="28"/>
          <w:szCs w:val="28"/>
        </w:rPr>
      </w:pPr>
      <w:r>
        <w:rPr>
          <w:sz w:val="28"/>
          <w:szCs w:val="28"/>
        </w:rPr>
        <w:lastRenderedPageBreak/>
        <w:t xml:space="preserve">При этом индексация размера арендной платы </w:t>
      </w:r>
      <w:r w:rsidR="003C4669">
        <w:rPr>
          <w:sz w:val="28"/>
          <w:szCs w:val="28"/>
        </w:rPr>
        <w:t>производится,</w:t>
      </w:r>
      <w:r>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D52D8" w:rsidRDefault="00A279EC">
      <w:pPr>
        <w:ind w:firstLine="567"/>
        <w:jc w:val="both"/>
        <w:rPr>
          <w:sz w:val="28"/>
          <w:szCs w:val="28"/>
        </w:rPr>
      </w:pPr>
      <w:r>
        <w:rPr>
          <w:sz w:val="28"/>
          <w:szCs w:val="28"/>
        </w:rPr>
        <w:t xml:space="preserve">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3D52D8" w:rsidRDefault="00A279EC">
      <w:pPr>
        <w:ind w:firstLine="567"/>
        <w:jc w:val="both"/>
        <w:rPr>
          <w:sz w:val="28"/>
          <w:szCs w:val="28"/>
        </w:rPr>
      </w:pPr>
      <w:r>
        <w:rPr>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 xml:space="preserve">15. Администрация </w:t>
      </w:r>
      <w:r w:rsidR="0094068A">
        <w:rPr>
          <w:sz w:val="28"/>
          <w:szCs w:val="28"/>
        </w:rPr>
        <w:t>Киевского</w:t>
      </w:r>
      <w:r>
        <w:rPr>
          <w:sz w:val="28"/>
          <w:szCs w:val="28"/>
        </w:rPr>
        <w:t xml:space="preserve"> сельского поселения при заключении договора аренды земельного участка муниципальной собственности,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w:t>
      </w:r>
    </w:p>
    <w:p w:rsidR="003D52D8" w:rsidRDefault="00A279EC">
      <w:pPr>
        <w:ind w:firstLine="567"/>
        <w:jc w:val="both"/>
        <w:rPr>
          <w:sz w:val="28"/>
          <w:szCs w:val="28"/>
        </w:rPr>
      </w:pPr>
      <w:r>
        <w:rPr>
          <w:sz w:val="28"/>
          <w:szCs w:val="28"/>
        </w:rPr>
        <w:t>В одностороннем порядке по требованию арендодателя размер годовой арендной платы за использование земельного участка изменяется:</w:t>
      </w:r>
    </w:p>
    <w:p w:rsidR="003D52D8" w:rsidRDefault="00A279EC">
      <w:pPr>
        <w:ind w:firstLine="567"/>
        <w:jc w:val="both"/>
        <w:rPr>
          <w:sz w:val="28"/>
          <w:szCs w:val="28"/>
        </w:rPr>
      </w:pPr>
      <w:r>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 4, 9 настоящего Порядка;</w:t>
      </w:r>
    </w:p>
    <w:p w:rsidR="003D52D8" w:rsidRDefault="00A279EC">
      <w:pPr>
        <w:ind w:firstLine="567"/>
        <w:jc w:val="both"/>
        <w:rPr>
          <w:sz w:val="28"/>
          <w:szCs w:val="28"/>
        </w:rPr>
      </w:pPr>
      <w:r>
        <w:rPr>
          <w:sz w:val="28"/>
          <w:szCs w:val="28"/>
        </w:rPr>
        <w:t xml:space="preserve">в связи с изменением кадастровой стоимости земельного участка. При этом арендная плата, рассчитанная в процентах от кадастровой стоимости </w:t>
      </w:r>
      <w:r w:rsidR="003C4669">
        <w:rPr>
          <w:sz w:val="28"/>
          <w:szCs w:val="28"/>
        </w:rPr>
        <w:t>земельного участка,</w:t>
      </w:r>
      <w:r>
        <w:rPr>
          <w:sz w:val="28"/>
          <w:szCs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D52D8" w:rsidRDefault="00A279EC">
      <w:pPr>
        <w:ind w:firstLine="567"/>
        <w:jc w:val="both"/>
        <w:rPr>
          <w:sz w:val="28"/>
          <w:szCs w:val="28"/>
        </w:rPr>
      </w:pPr>
      <w:r>
        <w:rPr>
          <w:sz w:val="28"/>
          <w:szCs w:val="28"/>
        </w:rPr>
        <w:t xml:space="preserve">ставок арендной платы; </w:t>
      </w:r>
    </w:p>
    <w:p w:rsidR="003D52D8" w:rsidRDefault="00A279EC">
      <w:pPr>
        <w:ind w:firstLine="567"/>
        <w:jc w:val="both"/>
        <w:rPr>
          <w:sz w:val="28"/>
          <w:szCs w:val="28"/>
        </w:rPr>
      </w:pPr>
      <w:r>
        <w:rPr>
          <w:sz w:val="28"/>
          <w:szCs w:val="28"/>
        </w:rPr>
        <w:t xml:space="preserve">значений и коэффициентов, используемых при расчете арендной платы;     </w:t>
      </w:r>
    </w:p>
    <w:p w:rsidR="003D52D8" w:rsidRDefault="00A279EC">
      <w:pPr>
        <w:ind w:firstLine="567"/>
        <w:jc w:val="both"/>
        <w:rPr>
          <w:sz w:val="28"/>
          <w:szCs w:val="28"/>
        </w:rPr>
      </w:pPr>
      <w:r>
        <w:rPr>
          <w:sz w:val="28"/>
          <w:szCs w:val="28"/>
        </w:rPr>
        <w:t>порядка определения размера арендной платы.</w:t>
      </w:r>
    </w:p>
    <w:p w:rsidR="003D52D8" w:rsidRDefault="00A279EC">
      <w:pPr>
        <w:ind w:firstLine="567"/>
        <w:jc w:val="both"/>
        <w:rPr>
          <w:sz w:val="28"/>
          <w:szCs w:val="28"/>
        </w:rPr>
      </w:pPr>
      <w:r>
        <w:rPr>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D52D8" w:rsidRDefault="00A279EC">
      <w:pPr>
        <w:ind w:firstLine="567"/>
        <w:jc w:val="both"/>
        <w:rPr>
          <w:sz w:val="28"/>
          <w:szCs w:val="28"/>
        </w:rPr>
      </w:pPr>
      <w:r>
        <w:rPr>
          <w:sz w:val="28"/>
          <w:szCs w:val="28"/>
        </w:rPr>
        <w:t xml:space="preserve">17. Арендная плата за использование земельных участков вносится равными долями ежемесячно, не позднее 20-го числа отчетного месяца, в соответствии с условиями договора аренды земельного участка. </w:t>
      </w:r>
    </w:p>
    <w:p w:rsidR="003D52D8" w:rsidRDefault="003D52D8" w:rsidP="003C4669">
      <w:pPr>
        <w:jc w:val="both"/>
        <w:rPr>
          <w:sz w:val="28"/>
          <w:szCs w:val="28"/>
        </w:rPr>
      </w:pPr>
    </w:p>
    <w:tbl>
      <w:tblPr>
        <w:tblW w:w="9444" w:type="dxa"/>
        <w:tblInd w:w="2" w:type="dxa"/>
        <w:tblLook w:val="04A0" w:firstRow="1" w:lastRow="0" w:firstColumn="1" w:lastColumn="0" w:noHBand="0" w:noVBand="1"/>
      </w:tblPr>
      <w:tblGrid>
        <w:gridCol w:w="9444"/>
      </w:tblGrid>
      <w:tr w:rsidR="003D52D8">
        <w:trPr>
          <w:trHeight w:val="3278"/>
        </w:trPr>
        <w:tc>
          <w:tcPr>
            <w:tcW w:w="94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D52D8" w:rsidRDefault="00A279EC">
            <w:pPr>
              <w:ind w:left="4535"/>
              <w:jc w:val="center"/>
              <w:rPr>
                <w:sz w:val="28"/>
                <w:szCs w:val="28"/>
              </w:rPr>
            </w:pPr>
            <w:r>
              <w:rPr>
                <w:sz w:val="28"/>
                <w:szCs w:val="28"/>
              </w:rPr>
              <w:t xml:space="preserve">   Приложение № 2</w:t>
            </w:r>
          </w:p>
          <w:p w:rsidR="003D52D8" w:rsidRDefault="00A279EC">
            <w:pPr>
              <w:ind w:left="4535"/>
              <w:jc w:val="center"/>
              <w:rPr>
                <w:sz w:val="28"/>
                <w:szCs w:val="28"/>
              </w:rPr>
            </w:pPr>
            <w:r>
              <w:rPr>
                <w:sz w:val="28"/>
                <w:szCs w:val="28"/>
              </w:rPr>
              <w:t>к решению Собрания депутатов</w:t>
            </w:r>
          </w:p>
          <w:p w:rsidR="003D52D8" w:rsidRDefault="0094068A">
            <w:pPr>
              <w:ind w:left="4535"/>
              <w:jc w:val="center"/>
              <w:rPr>
                <w:sz w:val="28"/>
                <w:szCs w:val="28"/>
              </w:rPr>
            </w:pPr>
            <w:r>
              <w:rPr>
                <w:sz w:val="28"/>
                <w:szCs w:val="28"/>
              </w:rPr>
              <w:t>Киевского</w:t>
            </w:r>
            <w:r w:rsidR="00A279EC">
              <w:rPr>
                <w:sz w:val="28"/>
                <w:szCs w:val="28"/>
              </w:rPr>
              <w:t xml:space="preserve"> сельского поселения</w:t>
            </w:r>
          </w:p>
          <w:p w:rsidR="003D52D8" w:rsidRDefault="00A279EC">
            <w:pPr>
              <w:ind w:left="4535"/>
              <w:jc w:val="center"/>
              <w:rPr>
                <w:sz w:val="28"/>
                <w:szCs w:val="28"/>
              </w:rPr>
            </w:pPr>
            <w:r>
              <w:rPr>
                <w:sz w:val="28"/>
                <w:szCs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3D52D8" w:rsidRDefault="00A279EC">
            <w:pPr>
              <w:ind w:left="4535"/>
              <w:jc w:val="center"/>
              <w:rPr>
                <w:sz w:val="28"/>
                <w:szCs w:val="28"/>
              </w:rPr>
            </w:pPr>
            <w:r>
              <w:rPr>
                <w:sz w:val="28"/>
                <w:szCs w:val="28"/>
              </w:rPr>
              <w:t>«</w:t>
            </w:r>
            <w:r w:rsidR="0094068A">
              <w:rPr>
                <w:sz w:val="28"/>
                <w:szCs w:val="28"/>
              </w:rPr>
              <w:t>Киевское</w:t>
            </w:r>
            <w:r>
              <w:rPr>
                <w:sz w:val="28"/>
                <w:szCs w:val="28"/>
              </w:rPr>
              <w:t xml:space="preserve"> сельское поселение»» </w:t>
            </w:r>
          </w:p>
        </w:tc>
      </w:tr>
    </w:tbl>
    <w:p w:rsidR="003D52D8" w:rsidRDefault="003D52D8">
      <w:pPr>
        <w:ind w:firstLine="567"/>
        <w:jc w:val="both"/>
        <w:rPr>
          <w:sz w:val="28"/>
          <w:szCs w:val="28"/>
        </w:rPr>
      </w:pPr>
    </w:p>
    <w:p w:rsidR="003D52D8" w:rsidRDefault="00A279EC">
      <w:pPr>
        <w:ind w:firstLine="567"/>
        <w:jc w:val="center"/>
        <w:rPr>
          <w:sz w:val="28"/>
          <w:szCs w:val="28"/>
        </w:rPr>
      </w:pPr>
      <w:r>
        <w:rPr>
          <w:sz w:val="28"/>
          <w:szCs w:val="28"/>
        </w:rPr>
        <w:t xml:space="preserve">Порядок </w:t>
      </w:r>
    </w:p>
    <w:p w:rsidR="003D52D8" w:rsidRDefault="00A279EC">
      <w:pPr>
        <w:ind w:firstLine="567"/>
        <w:jc w:val="center"/>
        <w:rPr>
          <w:sz w:val="28"/>
          <w:szCs w:val="28"/>
        </w:rPr>
      </w:pPr>
      <w:r>
        <w:rPr>
          <w:sz w:val="28"/>
          <w:szCs w:val="28"/>
        </w:rPr>
        <w:t>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3D52D8" w:rsidRDefault="003D52D8">
      <w:pPr>
        <w:ind w:firstLine="567"/>
        <w:jc w:val="both"/>
        <w:rPr>
          <w:sz w:val="28"/>
          <w:szCs w:val="28"/>
        </w:rPr>
      </w:pPr>
    </w:p>
    <w:p w:rsidR="003D52D8" w:rsidRDefault="003D52D8">
      <w:pPr>
        <w:ind w:firstLine="567"/>
        <w:jc w:val="both"/>
        <w:rPr>
          <w:sz w:val="28"/>
          <w:szCs w:val="28"/>
        </w:rPr>
      </w:pPr>
    </w:p>
    <w:p w:rsidR="003D52D8" w:rsidRDefault="00A279EC">
      <w:pPr>
        <w:ind w:firstLine="567"/>
        <w:jc w:val="both"/>
        <w:rPr>
          <w:sz w:val="28"/>
          <w:szCs w:val="28"/>
        </w:rPr>
      </w:pPr>
      <w:r>
        <w:rPr>
          <w:sz w:val="28"/>
          <w:szCs w:val="28"/>
        </w:rPr>
        <w:t>1. Настоящий Порядок регулирует отношения, связанные с определением размера арендной платы за земельные участки, находящиеся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(далее – земельный участок), предоставляемые для размещения объектов </w:t>
      </w:r>
      <w:proofErr w:type="spellStart"/>
      <w:r>
        <w:rPr>
          <w:sz w:val="28"/>
          <w:szCs w:val="28"/>
        </w:rPr>
        <w:t>социальнокультурного</w:t>
      </w:r>
      <w:proofErr w:type="spellEnd"/>
      <w:r>
        <w:rPr>
          <w:sz w:val="28"/>
          <w:szCs w:val="28"/>
        </w:rPr>
        <w:t xml:space="preserve"> назначения, объектов коммунально-бытового назначения (далее - объект), реализации масштабных инвестиционных проектов (далее - проект), соответствующих критериям, установленным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земельный участок).</w:t>
      </w:r>
    </w:p>
    <w:p w:rsidR="003D52D8" w:rsidRDefault="00A279EC">
      <w:pPr>
        <w:ind w:firstLine="567"/>
        <w:jc w:val="both"/>
        <w:rPr>
          <w:sz w:val="28"/>
          <w:szCs w:val="28"/>
        </w:rPr>
      </w:pPr>
      <w:r>
        <w:rPr>
          <w:sz w:val="28"/>
          <w:szCs w:val="28"/>
        </w:rPr>
        <w:t xml:space="preserve">2. Размер арендной платы за земельный участок, за исключением случаев, установленных пунктом 4 статьи 39.7 Земельного кодекса Российской  Федерации, пунктами 5 - 7 настоящего Порядка, определяется по результатам рыночной оценки в соответствии с Федеральным законом от 29.07.1998 № 135- ФЗ «Об оценочной деятельности в Российской Федерации», с учетом положений настоящего Порядка. </w:t>
      </w:r>
    </w:p>
    <w:p w:rsidR="003D52D8" w:rsidRDefault="00A279EC">
      <w:pPr>
        <w:ind w:firstLine="567"/>
        <w:jc w:val="both"/>
        <w:rPr>
          <w:sz w:val="28"/>
          <w:szCs w:val="28"/>
        </w:rPr>
      </w:pPr>
      <w:r>
        <w:rPr>
          <w:sz w:val="28"/>
          <w:szCs w:val="28"/>
        </w:rPr>
        <w:t>3. Размер арендной платы за земельный участок, в случаях, установленных пунктом 4 статьи 39.7 Земельного кодекса Российской Федерации, определяется по ставке в размере:</w:t>
      </w:r>
    </w:p>
    <w:p w:rsidR="003D52D8" w:rsidRDefault="00A279EC">
      <w:pPr>
        <w:ind w:firstLine="567"/>
        <w:jc w:val="both"/>
        <w:rPr>
          <w:sz w:val="28"/>
          <w:szCs w:val="28"/>
        </w:rPr>
      </w:pPr>
      <w:r>
        <w:rPr>
          <w:sz w:val="28"/>
          <w:szCs w:val="28"/>
        </w:rPr>
        <w:lastRenderedPageBreak/>
        <w:t>0,7 процента кадастровой стоимости земельного участка, предоставленного для размещения трубопроводов и иных объектов, используемых в сфере тепло-, водоснабжения, водоотведения и очистки сточных вод;</w:t>
      </w:r>
    </w:p>
    <w:p w:rsidR="003D52D8" w:rsidRDefault="00A279EC">
      <w:pPr>
        <w:ind w:firstLine="567"/>
        <w:jc w:val="both"/>
        <w:rPr>
          <w:sz w:val="28"/>
          <w:szCs w:val="28"/>
        </w:rPr>
      </w:pPr>
      <w:r>
        <w:rPr>
          <w:sz w:val="28"/>
          <w:szCs w:val="28"/>
        </w:rPr>
        <w:t xml:space="preserve">1,4 процента кадастровой стоимости земельного участка, предоставленного для размещения линий связи, в том числе </w:t>
      </w:r>
      <w:proofErr w:type="spellStart"/>
      <w:r>
        <w:rPr>
          <w:sz w:val="28"/>
          <w:szCs w:val="28"/>
        </w:rPr>
        <w:t>линейнокабельных</w:t>
      </w:r>
      <w:proofErr w:type="spellEnd"/>
      <w:r>
        <w:rPr>
          <w:sz w:val="28"/>
          <w:szCs w:val="28"/>
        </w:rPr>
        <w:t xml:space="preserve"> сооружений; </w:t>
      </w:r>
    </w:p>
    <w:p w:rsidR="003D52D8" w:rsidRDefault="00A279EC">
      <w:pPr>
        <w:ind w:firstLine="567"/>
        <w:jc w:val="both"/>
        <w:rPr>
          <w:sz w:val="28"/>
          <w:szCs w:val="28"/>
        </w:rPr>
      </w:pPr>
      <w:r>
        <w:rPr>
          <w:sz w:val="28"/>
          <w:szCs w:val="28"/>
        </w:rPr>
        <w:t xml:space="preserve">1,5 процента кадастровой стоимости земельного участка, предоставленного для размещения объектов электроэнергетики (за исключением генерирующих мощностей), но не более 9,27 рубля за </w:t>
      </w:r>
      <w:r w:rsidR="003C4669">
        <w:rPr>
          <w:sz w:val="28"/>
          <w:szCs w:val="28"/>
        </w:rPr>
        <w:t>кв. метр</w:t>
      </w:r>
      <w:r>
        <w:rPr>
          <w:sz w:val="28"/>
          <w:szCs w:val="28"/>
        </w:rPr>
        <w:t xml:space="preserve">; </w:t>
      </w:r>
    </w:p>
    <w:p w:rsidR="003D52D8" w:rsidRDefault="00A279EC">
      <w:pPr>
        <w:ind w:firstLine="567"/>
        <w:jc w:val="both"/>
        <w:rPr>
          <w:sz w:val="28"/>
          <w:szCs w:val="28"/>
        </w:rPr>
      </w:pPr>
      <w:r>
        <w:rPr>
          <w:sz w:val="28"/>
          <w:szCs w:val="28"/>
        </w:rPr>
        <w:t>1,6 процента кадастровой стоимости земельного участка, предоставленного для размещения тепловых станций, обслуживающих их сооружений и объектов, но не более 5,40 рубля за кв. метр;</w:t>
      </w:r>
    </w:p>
    <w:p w:rsidR="003D52D8" w:rsidRDefault="00A279EC">
      <w:pPr>
        <w:ind w:firstLine="567"/>
        <w:jc w:val="both"/>
        <w:rPr>
          <w:sz w:val="28"/>
          <w:szCs w:val="28"/>
        </w:rPr>
      </w:pPr>
      <w:r>
        <w:rPr>
          <w:sz w:val="28"/>
          <w:szCs w:val="28"/>
        </w:rPr>
        <w:t xml:space="preserve">2,0 процента кадастровой стоимости земельного участка, предоставленного </w:t>
      </w:r>
      <w:proofErr w:type="spellStart"/>
      <w:r>
        <w:rPr>
          <w:sz w:val="28"/>
          <w:szCs w:val="28"/>
        </w:rPr>
        <w:t>недропользователю</w:t>
      </w:r>
      <w:proofErr w:type="spellEnd"/>
      <w:r>
        <w:rPr>
          <w:sz w:val="28"/>
          <w:szCs w:val="28"/>
        </w:rPr>
        <w:t xml:space="preserve"> для проведения работ, связанных с пользованием недрами; </w:t>
      </w:r>
    </w:p>
    <w:p w:rsidR="003D52D8" w:rsidRDefault="00A279EC">
      <w:pPr>
        <w:ind w:firstLine="567"/>
        <w:jc w:val="both"/>
        <w:rPr>
          <w:sz w:val="28"/>
          <w:szCs w:val="28"/>
        </w:rPr>
      </w:pPr>
      <w:r>
        <w:rPr>
          <w:sz w:val="28"/>
          <w:szCs w:val="28"/>
        </w:rPr>
        <w:t xml:space="preserve">0,65 рубля за кв. метр - в отношении земельных участков, которые предоставлены для размещения газопроводов и иных трубопроводов аналогичного назначения, их конструктивных элементов; </w:t>
      </w:r>
    </w:p>
    <w:p w:rsidR="003D52D8" w:rsidRDefault="00A279EC">
      <w:pPr>
        <w:ind w:firstLine="567"/>
        <w:jc w:val="both"/>
        <w:rPr>
          <w:sz w:val="28"/>
          <w:szCs w:val="28"/>
        </w:rPr>
      </w:pPr>
      <w:r>
        <w:rPr>
          <w:sz w:val="28"/>
          <w:szCs w:val="28"/>
        </w:rPr>
        <w:t xml:space="preserve">0,05 рубля за кв. метр - в отношении земельных участков, которые предоставлены для размещения аэропортов (комплекса сооружений, включающего в себя аэродром, аэровокзал, другие сооружения, предназначенного для приема и отправки воздушных судов, обслуживания воздушных перевозок и имеющего для этих целей необходимые оборудование, авиационный персонал и других работников) и аэродромов, пассажиропоток которых составляет менее 1 млн. человек в год; </w:t>
      </w:r>
    </w:p>
    <w:p w:rsidR="003D52D8" w:rsidRDefault="00A279EC">
      <w:pPr>
        <w:ind w:firstLine="567"/>
        <w:jc w:val="both"/>
        <w:rPr>
          <w:sz w:val="28"/>
          <w:szCs w:val="28"/>
        </w:rPr>
      </w:pPr>
      <w:r>
        <w:rPr>
          <w:sz w:val="28"/>
          <w:szCs w:val="28"/>
        </w:rPr>
        <w:t xml:space="preserve">0,7 процента кадастровой стоимости земельного участка, предоставленного для размещения вертодромов и посадочных площадок; </w:t>
      </w:r>
    </w:p>
    <w:p w:rsidR="003D52D8" w:rsidRDefault="00A279EC">
      <w:pPr>
        <w:ind w:firstLine="567"/>
        <w:jc w:val="both"/>
        <w:rPr>
          <w:sz w:val="28"/>
          <w:szCs w:val="28"/>
        </w:rPr>
      </w:pPr>
      <w:r>
        <w:rPr>
          <w:sz w:val="28"/>
          <w:szCs w:val="28"/>
        </w:rPr>
        <w:t xml:space="preserve">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 </w:t>
      </w:r>
    </w:p>
    <w:p w:rsidR="003D52D8" w:rsidRDefault="00A279EC">
      <w:pPr>
        <w:ind w:firstLine="567"/>
        <w:jc w:val="both"/>
        <w:rPr>
          <w:sz w:val="28"/>
          <w:szCs w:val="28"/>
        </w:rPr>
      </w:pPr>
      <w:r>
        <w:rPr>
          <w:sz w:val="28"/>
          <w:szCs w:val="28"/>
        </w:rPr>
        <w:t>4. При определении размера годовой арендной платы в соответствии со ставками арендной платы в случаях, указанных в пункте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(в отношении земельного участка, находящегося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(далее - договор аренды). </w:t>
      </w:r>
    </w:p>
    <w:p w:rsidR="003D52D8" w:rsidRDefault="00A279EC">
      <w:pPr>
        <w:ind w:firstLine="567"/>
        <w:jc w:val="both"/>
        <w:rPr>
          <w:sz w:val="28"/>
          <w:szCs w:val="28"/>
        </w:rPr>
      </w:pPr>
      <w:r>
        <w:rPr>
          <w:sz w:val="28"/>
          <w:szCs w:val="28"/>
        </w:rPr>
        <w:t xml:space="preserve">В случае изменения кадастровой стоимости земельного участка индексация размера арендной платы </w:t>
      </w:r>
      <w:r w:rsidR="003C4669">
        <w:rPr>
          <w:sz w:val="28"/>
          <w:szCs w:val="28"/>
        </w:rPr>
        <w:t>производится,</w:t>
      </w:r>
      <w:r>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 xml:space="preserve">5. Размер арендной платы за земельный участок определяется по ставке в размере 0,6 процента кадастровой стоимости земельного участка, в случае заключения договора аренды земельного участка с инвестором в целях </w:t>
      </w:r>
      <w:r>
        <w:rPr>
          <w:sz w:val="28"/>
          <w:szCs w:val="28"/>
        </w:rPr>
        <w:lastRenderedPageBreak/>
        <w:t xml:space="preserve">реализации масштабного инвестиционного проекта в сфере жилищного строительства, предусмотренного подпунктом «б» пункта 1 части 7 статьи 4 Областного закона от 25.02.2015 N 312-ЗС, в отношении земельных участков, предоставленных инвестору для строительства жилых домов. </w:t>
      </w:r>
    </w:p>
    <w:p w:rsidR="003D52D8" w:rsidRDefault="00A279EC">
      <w:pPr>
        <w:ind w:firstLine="567"/>
        <w:jc w:val="both"/>
        <w:rPr>
          <w:sz w:val="28"/>
          <w:szCs w:val="28"/>
        </w:rPr>
      </w:pPr>
      <w:r>
        <w:rPr>
          <w:sz w:val="28"/>
          <w:szCs w:val="28"/>
        </w:rPr>
        <w:t>6. Размер арендной платы за земельный участок определяется по ставке в размере 0,6 процента кадастровой стоимости земельного участка в течение трехлетнего срока строительства и 1,2 процента кадастровой стоимости земельного участка в течение периода, превышающего трехлетний срок строительства,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подпунктом «в» пункта 1 части 7 статьи 4 Областного закона от 25.02.2015 N 312-ЗС, в отношении земельного участка, предоставленного инвестору для строительства многоквартирного дома.</w:t>
      </w:r>
    </w:p>
    <w:p w:rsidR="003D52D8" w:rsidRDefault="00A279EC">
      <w:pPr>
        <w:ind w:firstLine="567"/>
        <w:jc w:val="both"/>
        <w:rPr>
          <w:sz w:val="28"/>
          <w:szCs w:val="28"/>
        </w:rPr>
      </w:pPr>
      <w:r>
        <w:rPr>
          <w:sz w:val="28"/>
          <w:szCs w:val="28"/>
        </w:rPr>
        <w:t xml:space="preserve">7. Размер арендной платы за земельный участок определяется в размере 0,5 процента от кадастровой стоимости земельного участка, в случае заключения договора аренды земельного участка с инвестором в целях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w:t>
      </w:r>
    </w:p>
    <w:p w:rsidR="003D52D8" w:rsidRDefault="00A279EC">
      <w:pPr>
        <w:ind w:firstLine="567"/>
        <w:jc w:val="both"/>
        <w:rPr>
          <w:sz w:val="28"/>
          <w:szCs w:val="28"/>
        </w:rPr>
      </w:pPr>
      <w:r>
        <w:rPr>
          <w:sz w:val="28"/>
          <w:szCs w:val="28"/>
        </w:rPr>
        <w:t>При этом договором аренды также предусматривается размер арендной платы за земельный участок, который определяется по результатам рыночной оценки в соответствии с Федеральным законом от 29.07.1998 № 135-ФЗ «Об оценочной деятельности в Российской Федерации» и применяется в случае нарушения арендатором сроков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а также в случае нарушения обязательств по уплате арендной платы, в порядке, предусмотренном пунктами 11, 15 настоящего Порядка.</w:t>
      </w:r>
    </w:p>
    <w:p w:rsidR="003D52D8" w:rsidRDefault="00A279EC">
      <w:pPr>
        <w:ind w:firstLine="567"/>
        <w:jc w:val="both"/>
        <w:rPr>
          <w:sz w:val="28"/>
          <w:szCs w:val="28"/>
        </w:rPr>
      </w:pPr>
      <w:r>
        <w:rPr>
          <w:sz w:val="28"/>
          <w:szCs w:val="28"/>
        </w:rPr>
        <w:t xml:space="preserve">8. При определении размера арендной платы за использование земельных участков применяется понижающий коэффициент, равный 0,5, за исключением случаев, предусмотренных пунктами 3, 5-7 настоящего Порядка. </w:t>
      </w:r>
    </w:p>
    <w:p w:rsidR="003D52D8" w:rsidRDefault="00A279EC">
      <w:pPr>
        <w:ind w:firstLine="567"/>
        <w:jc w:val="both"/>
        <w:rPr>
          <w:sz w:val="28"/>
          <w:szCs w:val="28"/>
        </w:rPr>
      </w:pPr>
      <w:r>
        <w:rPr>
          <w:sz w:val="28"/>
          <w:szCs w:val="28"/>
        </w:rPr>
        <w:t xml:space="preserve">9. В случае нарушения сроков размещения объекта, реализации проекта отраслевой (функциональный) орган или структурное подразделение Администрации </w:t>
      </w:r>
      <w:r w:rsidR="0094068A">
        <w:rPr>
          <w:sz w:val="28"/>
          <w:szCs w:val="28"/>
        </w:rPr>
        <w:t>Киевского</w:t>
      </w:r>
      <w:r>
        <w:rPr>
          <w:sz w:val="28"/>
          <w:szCs w:val="28"/>
        </w:rPr>
        <w:t xml:space="preserve"> сельского поселения, осуществляющий координацию деятельности в соответствующих отраслях (сферах управления), направляет мотивированное заключение об этом в адрес главы Администрации </w:t>
      </w:r>
      <w:r w:rsidR="0094068A">
        <w:rPr>
          <w:sz w:val="28"/>
          <w:szCs w:val="28"/>
        </w:rPr>
        <w:t>Киевского</w:t>
      </w:r>
      <w:r>
        <w:rPr>
          <w:sz w:val="28"/>
          <w:szCs w:val="28"/>
        </w:rPr>
        <w:t xml:space="preserve"> сельского поселения. </w:t>
      </w:r>
    </w:p>
    <w:p w:rsidR="003D52D8" w:rsidRDefault="00A279EC">
      <w:pPr>
        <w:ind w:firstLine="567"/>
        <w:jc w:val="both"/>
        <w:rPr>
          <w:sz w:val="28"/>
          <w:szCs w:val="28"/>
        </w:rPr>
      </w:pPr>
      <w:r>
        <w:rPr>
          <w:sz w:val="28"/>
          <w:szCs w:val="28"/>
        </w:rPr>
        <w:t xml:space="preserve">10. На основании мотивированного заключения, указанного в пункте 9 настоящего Порядка, арендодатель (Администрация </w:t>
      </w:r>
      <w:r w:rsidR="0094068A">
        <w:rPr>
          <w:sz w:val="28"/>
          <w:szCs w:val="28"/>
        </w:rPr>
        <w:t>Киевского</w:t>
      </w:r>
      <w:r>
        <w:rPr>
          <w:sz w:val="28"/>
          <w:szCs w:val="28"/>
        </w:rPr>
        <w:t xml:space="preserve"> сельского поселения) в тридцатидневный срок с даты получения такого мотивированного заключения принимает решение: об отмене применения понижающего коэффициента, установленного пунктом 8 настоящего Порядка; об изменении порядка определения размера арендной платы, рассчитанной в соответствии с пунктом 7 настоящего Порядка.</w:t>
      </w:r>
    </w:p>
    <w:p w:rsidR="003D52D8" w:rsidRDefault="00A279EC">
      <w:pPr>
        <w:ind w:firstLine="567"/>
        <w:jc w:val="both"/>
        <w:rPr>
          <w:sz w:val="28"/>
          <w:szCs w:val="28"/>
        </w:rPr>
      </w:pPr>
      <w:r>
        <w:rPr>
          <w:sz w:val="28"/>
          <w:szCs w:val="28"/>
        </w:rPr>
        <w:lastRenderedPageBreak/>
        <w:t xml:space="preserve">11. В недельный срок со дня принятия решения, указанного в пункте 10 настоящего Порядка, арендодатель обязан известить о принятом решении арендатора. </w:t>
      </w:r>
    </w:p>
    <w:p w:rsidR="003D52D8" w:rsidRDefault="00A279EC">
      <w:pPr>
        <w:ind w:firstLine="567"/>
        <w:jc w:val="both"/>
        <w:rPr>
          <w:sz w:val="28"/>
          <w:szCs w:val="28"/>
        </w:rPr>
      </w:pPr>
      <w:r>
        <w:rPr>
          <w:sz w:val="28"/>
          <w:szCs w:val="28"/>
        </w:rPr>
        <w:t>12. В случае принятия решения, указанного в пункте 10 настоящего Порядка, арендная плата за земельный участок считается установленной с даты заключения договора аренды:</w:t>
      </w:r>
    </w:p>
    <w:p w:rsidR="003D52D8" w:rsidRDefault="00A279EC">
      <w:pPr>
        <w:ind w:firstLine="567"/>
        <w:jc w:val="both"/>
        <w:rPr>
          <w:sz w:val="28"/>
          <w:szCs w:val="28"/>
        </w:rPr>
      </w:pPr>
      <w:r>
        <w:rPr>
          <w:sz w:val="28"/>
          <w:szCs w:val="28"/>
        </w:rPr>
        <w:t>без учета понижающего коэффициента, установленного пунктом 8 настоящего Порядка;</w:t>
      </w:r>
    </w:p>
    <w:p w:rsidR="003D52D8" w:rsidRDefault="00A279EC">
      <w:pPr>
        <w:ind w:firstLine="567"/>
        <w:jc w:val="both"/>
        <w:rPr>
          <w:sz w:val="28"/>
          <w:szCs w:val="28"/>
        </w:rPr>
      </w:pPr>
      <w:r>
        <w:rPr>
          <w:sz w:val="28"/>
          <w:szCs w:val="28"/>
        </w:rPr>
        <w:t>в размере, определенном по результатам рыночной оценки в соответствии с Федеральным законом от 29.07.1998 № 135-ФЗ «Об оценочной деятельности в Российской Федерации», в случае установления размера арендной платы в соответствии с пунктом 7 настоящего Порядка.</w:t>
      </w:r>
    </w:p>
    <w:p w:rsidR="003D52D8" w:rsidRDefault="00A279EC">
      <w:pPr>
        <w:ind w:firstLine="567"/>
        <w:jc w:val="both"/>
        <w:rPr>
          <w:sz w:val="28"/>
          <w:szCs w:val="28"/>
        </w:rPr>
      </w:pPr>
      <w:r>
        <w:rPr>
          <w:sz w:val="28"/>
          <w:szCs w:val="28"/>
        </w:rPr>
        <w:t xml:space="preserve">13. Арендатор обязан в месячный срок со дня уведомления его о принятии решения, указанного в пункте 10 настоящего Порядка, оплатить сумму, равную разнице между арендной платой, рассчитанной в соответствии с пунктом 12 настоящего Порядка, и оплаченной арендной платой с даты заключения договора аренды до даты принятия решения, указанного в пункте 10 настоящего Порядка. </w:t>
      </w:r>
    </w:p>
    <w:p w:rsidR="003D52D8" w:rsidRDefault="00A279EC">
      <w:pPr>
        <w:ind w:firstLine="567"/>
        <w:jc w:val="both"/>
        <w:rPr>
          <w:sz w:val="28"/>
          <w:szCs w:val="28"/>
        </w:rPr>
      </w:pPr>
      <w:r>
        <w:rPr>
          <w:sz w:val="28"/>
          <w:szCs w:val="28"/>
        </w:rPr>
        <w:t>14. В случае нарушения обязательств по уплате арендной платы арендодатель в тридцатидневный срок с даты пропуска арендатором очередного арендного платежа принимает решение:</w:t>
      </w:r>
    </w:p>
    <w:p w:rsidR="003D52D8" w:rsidRDefault="00A279EC">
      <w:pPr>
        <w:ind w:firstLine="567"/>
        <w:jc w:val="both"/>
        <w:rPr>
          <w:sz w:val="28"/>
          <w:szCs w:val="28"/>
        </w:rPr>
      </w:pPr>
      <w:r>
        <w:rPr>
          <w:sz w:val="28"/>
          <w:szCs w:val="28"/>
        </w:rPr>
        <w:t>об отмене применения понижающего коэффициента, установленного пунктом 8 настоящего Порядка;</w:t>
      </w:r>
    </w:p>
    <w:p w:rsidR="003D52D8" w:rsidRDefault="00A279EC">
      <w:pPr>
        <w:ind w:firstLine="567"/>
        <w:jc w:val="both"/>
        <w:rPr>
          <w:sz w:val="28"/>
          <w:szCs w:val="28"/>
        </w:rPr>
      </w:pPr>
      <w:r>
        <w:rPr>
          <w:sz w:val="28"/>
          <w:szCs w:val="28"/>
        </w:rPr>
        <w:t>об изменении порядка определения размера арендной платы, рассчитанной в соответствии с пунктом 7 настоящего Порядка.</w:t>
      </w:r>
    </w:p>
    <w:p w:rsidR="003D52D8" w:rsidRDefault="00A279EC">
      <w:pPr>
        <w:ind w:firstLine="567"/>
        <w:jc w:val="both"/>
        <w:rPr>
          <w:sz w:val="28"/>
          <w:szCs w:val="28"/>
        </w:rPr>
      </w:pPr>
      <w:r>
        <w:rPr>
          <w:sz w:val="28"/>
          <w:szCs w:val="28"/>
        </w:rPr>
        <w:t>Исполнение решения осуществляется в порядке, предусмотренном пунктами 12 - 14 настоящего Порядка.</w:t>
      </w:r>
    </w:p>
    <w:p w:rsidR="003D52D8" w:rsidRDefault="00A279EC">
      <w:pPr>
        <w:ind w:firstLine="567"/>
        <w:jc w:val="both"/>
        <w:rPr>
          <w:sz w:val="28"/>
          <w:szCs w:val="28"/>
        </w:rPr>
      </w:pPr>
      <w:r>
        <w:rPr>
          <w:sz w:val="28"/>
          <w:szCs w:val="28"/>
        </w:rPr>
        <w:t>15.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w:t>
      </w:r>
    </w:p>
    <w:p w:rsidR="003D52D8" w:rsidRDefault="00A279EC">
      <w:pPr>
        <w:ind w:firstLine="567"/>
        <w:jc w:val="both"/>
        <w:rPr>
          <w:sz w:val="28"/>
          <w:szCs w:val="28"/>
        </w:rPr>
      </w:pPr>
      <w:r>
        <w:rPr>
          <w:sz w:val="28"/>
          <w:szCs w:val="28"/>
        </w:rPr>
        <w:t xml:space="preserve">В одностороннем порядке по требованию арендодателя размер годовой арендной платы за использование земельного участка изменяется: </w:t>
      </w:r>
    </w:p>
    <w:p w:rsidR="003D52D8" w:rsidRDefault="00A279EC">
      <w:pPr>
        <w:ind w:firstLine="567"/>
        <w:jc w:val="both"/>
        <w:rPr>
          <w:sz w:val="28"/>
          <w:szCs w:val="28"/>
        </w:rPr>
      </w:pPr>
      <w:r>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 находящегося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w:t>
      </w:r>
    </w:p>
    <w:p w:rsidR="003D52D8" w:rsidRDefault="00A279EC">
      <w:pPr>
        <w:ind w:firstLine="567"/>
        <w:jc w:val="both"/>
        <w:rPr>
          <w:sz w:val="28"/>
          <w:szCs w:val="28"/>
        </w:rPr>
      </w:pPr>
      <w:r>
        <w:rPr>
          <w:sz w:val="28"/>
          <w:szCs w:val="28"/>
        </w:rPr>
        <w:t xml:space="preserve">Размер ежегодной арендной платы, определенный по результатам рыночной оценки в соответствии с Федеральным законом от 29.07.1998 № 135- ФЗ «Об оценочной деятельности в Российской Федерации»,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3D52D8" w:rsidRDefault="00A279EC">
      <w:pPr>
        <w:ind w:firstLine="567"/>
        <w:jc w:val="both"/>
        <w:rPr>
          <w:sz w:val="28"/>
          <w:szCs w:val="28"/>
        </w:rPr>
      </w:pPr>
      <w:r>
        <w:rPr>
          <w:sz w:val="28"/>
          <w:szCs w:val="28"/>
        </w:rPr>
        <w:lastRenderedPageBreak/>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 </w:t>
      </w:r>
    </w:p>
    <w:p w:rsidR="003D52D8" w:rsidRDefault="00A279EC">
      <w:pPr>
        <w:ind w:firstLine="567"/>
        <w:jc w:val="both"/>
        <w:rPr>
          <w:sz w:val="28"/>
          <w:szCs w:val="28"/>
        </w:rPr>
      </w:pPr>
      <w:r>
        <w:rPr>
          <w:sz w:val="28"/>
          <w:szCs w:val="28"/>
        </w:rPr>
        <w:t>16. После ввода в эксплуатацию объектов, построенных в ходе реализации масштабного инвестиционного проекта, а также объектов социально-культурного и коммунально-бытового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установленным приложением № 1 к настоящему решению Собрания депутатов </w:t>
      </w:r>
      <w:r w:rsidR="0094068A">
        <w:rPr>
          <w:sz w:val="28"/>
          <w:szCs w:val="28"/>
        </w:rPr>
        <w:t>Киевского</w:t>
      </w:r>
      <w:r>
        <w:rPr>
          <w:sz w:val="28"/>
          <w:szCs w:val="28"/>
        </w:rPr>
        <w:t xml:space="preserve"> сельского поселения «О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p>
    <w:sectPr w:rsidR="003D52D8" w:rsidSect="003C4669">
      <w:headerReference w:type="default" r:id="rId6"/>
      <w:footerReference w:type="default" r:id="rId7"/>
      <w:endnotePr>
        <w:numFmt w:val="decimal"/>
      </w:endnotePr>
      <w:pgSz w:w="11908" w:h="16848"/>
      <w:pgMar w:top="709" w:right="567" w:bottom="124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C3" w:rsidRDefault="003F06C3">
      <w:r>
        <w:separator/>
      </w:r>
    </w:p>
  </w:endnote>
  <w:endnote w:type="continuationSeparator" w:id="0">
    <w:p w:rsidR="003F06C3" w:rsidRDefault="003F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D8" w:rsidRDefault="00A279EC">
    <w:r>
      <w:rPr>
        <w:noProof/>
        <w:lang w:eastAsia="ru-RU"/>
      </w:rPr>
      <mc:AlternateContent>
        <mc:Choice Requires="wps">
          <w:drawing>
            <wp:anchor distT="0" distB="0" distL="114300" distR="114300" simplePos="0" relativeHeight="251659265" behindDoc="0" locked="0" layoutInCell="0" hidden="1" allowOverlap="1">
              <wp:simplePos x="0" y="0"/>
              <wp:positionH relativeFrom="column">
                <wp:posOffset>0</wp:posOffset>
              </wp:positionH>
              <wp:positionV relativeFrom="paragraph">
                <wp:posOffset>0</wp:posOffset>
              </wp:positionV>
              <wp:extent cx="635000" cy="635000"/>
              <wp:effectExtent l="9525" t="9525" r="9525" b="9525"/>
              <wp:wrapNone/>
              <wp:docPr id="1025" name="Текстовое поле1" hidden="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2_em99ZB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CgAAAAAAAAAAAAAAAAAAACAAAAAAAAAAAAAAACAAAAAAAAAOgDAADoAwAAAAAAAKUGAAAbPgAAKAAAAAgAAAABAAAAAQAAAA=="/>
                        </a:ext>
                      </a:extLst>
                    </wps:cNvSpPr>
                    <wps:spPr>
                      <a:xfrm>
                        <a:off x="0" y="0"/>
                        <a:ext cx="635000" cy="635000"/>
                      </a:xfrm>
                      <a:prstGeom prst="rect">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type id="_x0000_t202" coordsize="21600,21600" o:spt="202" path="m,l,21600r21600,l21600,xe">
              <v:path gradientshapeok="t" o:connecttype="rect"/>
            </v:shapetype>
            <v:shape id="Текстовое поле1" o:spid="_x0000_s3073" type="#_x0000_t202" style="position:absolute;margin-left:0.00pt;margin-top:0.00pt;width:50.00pt;height:50.00pt;z-index:251659265;mso-wrap-distance-left:9.00pt;mso-wrap-distance-top:0.00pt;mso-wrap-distance-right:9.00pt;mso-wrap-distance-bottom:0.00pt;mso-wrap-style:square;visibility:hidden" strokeweight="0.75pt" fillcolor="#ffffff" v:ext="SMDATA_12_em99ZB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CgAAAAAAAAAAAAAAAAAAACAAAAAAAAAAAAAAACAAAAAAAAAOgDAADoAwAAAAAAAKUGAAAbPgAAKAAAAAgAAAABAAAAAQAAAA==">
              <v:fill color2="#000000" type="solid" angle="180"/>
              <w10:wrap type="none" anchorx="text" anchory="text"/>
            </v:shape>
          </w:pict>
        </mc:Fallback>
      </mc:AlternateContent>
    </w:r>
    <w:r>
      <w:rPr>
        <w:noProof/>
        <w:lang w:eastAsia="ru-RU"/>
      </w:rPr>
      <mc:AlternateContent>
        <mc:Choice Requires="wps">
          <w:drawing>
            <wp:anchor distT="0" distB="0" distL="0" distR="0" simplePos="0" relativeHeight="251659266"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26" name="Текстовое поле2"/>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val="SMDATA_12_em99Z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DiAAAAAAAAAAAAAAMAAAABAAAAAAAAAAAAAAACAAAAAQAAALQAAADlAAAAAAAAAJkrAAAcPgAAKAAAAAgAAAADAAAAAwAAAA=="/>
                        </a:ext>
                      </a:extLst>
                    </wps:cNvSpPr>
                    <wps:spPr>
                      <a:xfrm>
                        <a:off x="0" y="0"/>
                        <a:ext cx="114300" cy="145415"/>
                      </a:xfrm>
                      <a:prstGeom prst="rect">
                        <a:avLst/>
                      </a:prstGeom>
                      <a:noFill/>
                      <a:ln w="12700">
                        <a:noFill/>
                      </a:ln>
                    </wps:spPr>
                    <wps:txbx>
                      <w:txbxContent>
                        <w:p w:rsidR="003D52D8" w:rsidRDefault="00A279EC">
                          <w:r>
                            <w:fldChar w:fldCharType="begin"/>
                          </w:r>
                          <w:r>
                            <w:instrText xml:space="preserve"> PAGE \* Arabic </w:instrText>
                          </w:r>
                          <w:r>
                            <w:fldChar w:fldCharType="separate"/>
                          </w:r>
                          <w:r w:rsidR="00D811C2">
                            <w:rPr>
                              <w:noProof/>
                            </w:rPr>
                            <w:t>14</w:t>
                          </w:r>
                          <w:r>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2" o:spid="_x0000_s1026" type="#_x0000_t202" style="position:absolute;margin-left:-42.2pt;margin-top:.05pt;width:9pt;height:11.45pt;z-index:25165926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fIgIAABsEAAAOAAAAZHJzL2Uyb0RvYy54bWysU82O0zAQviPxDpbvNEnpLihqugKtipBW&#10;3ZV2V5xdx2ks+U+226Tc4FF4BKReFgleIftGO3aSspQb4hBn7PF8M9834/lFKwXaMeu4VgXOJilG&#10;TFFdcrUp8P3d8tVbjJwnqiRCK1bgPXP4YvHyxbwxOZvqWouSWQQgyuWNKXDtvcmTxNGaSeIm2jAF&#10;zkpbSTxs7SYpLWkAXYpkmqbnSaNtaaymzDk4veydeBHxq4pRf11VjnkkCgy1+bjauK7DmizmJN9Y&#10;YmpOhzLIP1QhCVeQ9Ah1STxBW8v/gpKcWu105SdUy0RXFacscgA2WXrC5rYmhkUuII4zR5nc/4Ol&#10;q92NRbyE3qXTc4wUkdCl7lt36B4evzx+7X523+E7oO4X/H50h2mQrDEuh8hbA7G+fa9bCI/0Weuv&#10;nA9CgNUL4OSKeL5jQZIQm0RfvJU8w+lBHSCG6LayMvxBIATg0Ln9sVsBmYaM2ex1Ch4Krmx2NsvO&#10;Bvgx2FjnPzAtUTAKbGEYYpFkB9n7SsYrIZfSSy5EHAihUAOg0zeA/4cLihcKOITC+1qD5dt1O6iy&#10;1uUeRHGGLjlkvSLO3xALI5Xh8Ez8NSyV0IBOBTcY1dp+Pj1rYBwLrOC9YCQ+Kuh2mNzRsKOxHo2t&#10;sXxTA8O+B4HTXfuJWDMQ96DYSo/DRPIT/v3dQNOZd1sPKkRxArGezcAXJjB2b3gtoZ/P9/HW7ze9&#10;eAIAAP//AwBQSwMEFAAGAAgAAAAhADIcLMPaAAAAAwEAAA8AAABkcnMvZG93bnJldi54bWxMj8FO&#10;wzAQRO9I/QdrK3FB1GmQoEqzqapWXLgALVQ9uvGSRNjrKHbalK/HOcFxdlYzb/LVYI04U+cbxwjz&#10;WQKCuHS64QrhY/98vwDhg2KtjGNCuJKHVTG5yVWm3YXf6bwLlYgh7DOFUIfQZlL6siar/My1xNH7&#10;cp1VIcqukrpTlxhujUyT5FFa1XBsqFVLm5rK711vEbbXV9PP3158c+TtD98dDvunzxTxdjqslyAC&#10;DeHvGUb8iA5FZDq5nrUXBiEOCeNVjN4iqhNC+pCALHL5n734BQAA//8DAFBLAQItABQABgAIAAAA&#10;IQC2gziS/gAAAOEBAAATAAAAAAAAAAAAAAAAAAAAAABbQ29udGVudF9UeXBlc10ueG1sUEsBAi0A&#10;FAAGAAgAAAAhADj9If/WAAAAlAEAAAsAAAAAAAAAAAAAAAAALwEAAF9yZWxzLy5yZWxzUEsBAi0A&#10;FAAGAAgAAAAhALjT8l8iAgAAGwQAAA4AAAAAAAAAAAAAAAAALgIAAGRycy9lMm9Eb2MueG1sUEsB&#10;Ai0AFAAGAAgAAAAhADIcLMPaAAAAAwEAAA8AAAAAAAAAAAAAAAAAfAQAAGRycy9kb3ducmV2Lnht&#10;bFBLBQYAAAAABAAEAPMAAACDBQAAAAA=&#10;" o:allowincell="f" filled="f" stroked="f" strokeweight="1pt">
              <v:textbox style="mso-fit-shape-to-text:t" inset="0,0,0,0">
                <w:txbxContent>
                  <w:p w:rsidR="003D52D8" w:rsidRDefault="00A279EC">
                    <w:r>
                      <w:fldChar w:fldCharType="begin"/>
                    </w:r>
                    <w:r>
                      <w:instrText xml:space="preserve"> PAGE \* Arabic </w:instrText>
                    </w:r>
                    <w:r>
                      <w:fldChar w:fldCharType="separate"/>
                    </w:r>
                    <w:r w:rsidR="00D811C2">
                      <w:rPr>
                        <w:noProof/>
                      </w:rPr>
                      <w:t>14</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C3" w:rsidRDefault="003F06C3">
      <w:r>
        <w:separator/>
      </w:r>
    </w:p>
  </w:footnote>
  <w:footnote w:type="continuationSeparator" w:id="0">
    <w:p w:rsidR="003F06C3" w:rsidRDefault="003F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D8" w:rsidRDefault="003D52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8"/>
    <w:rsid w:val="003C4669"/>
    <w:rsid w:val="003D52D8"/>
    <w:rsid w:val="003F06C3"/>
    <w:rsid w:val="006B3A40"/>
    <w:rsid w:val="0094068A"/>
    <w:rsid w:val="00A279EC"/>
    <w:rsid w:val="00B36429"/>
    <w:rsid w:val="00D746ED"/>
    <w:rsid w:val="00D811C2"/>
    <w:rsid w:val="00FB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53F4"/>
  <w15:docId w15:val="{AB4910C8-CEB8-4154-85F1-A885C3C1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0"/>
      <w:szCs w:val="20"/>
    </w:rPr>
  </w:style>
  <w:style w:type="paragraph" w:styleId="1">
    <w:name w:val="heading 1"/>
    <w:basedOn w:val="a"/>
    <w:next w:val="a"/>
    <w:qFormat/>
    <w:pPr>
      <w:keepNext/>
      <w:jc w:val="right"/>
      <w:outlineLvl w:val="0"/>
    </w:pPr>
    <w:rPr>
      <w:i/>
      <w:iCs/>
      <w:sz w:val="28"/>
      <w:szCs w:val="28"/>
    </w:rPr>
  </w:style>
  <w:style w:type="paragraph" w:styleId="2">
    <w:name w:val="heading 2"/>
    <w:basedOn w:val="a"/>
    <w:next w:val="a"/>
    <w:qFormat/>
    <w:pPr>
      <w:keepNext/>
      <w:jc w:val="center"/>
      <w:outlineLvl w:val="1"/>
    </w:pPr>
    <w:rPr>
      <w:sz w:val="28"/>
      <w:szCs w:val="28"/>
    </w:rPr>
  </w:style>
  <w:style w:type="paragraph" w:styleId="3">
    <w:name w:val="heading 3"/>
    <w:basedOn w:val="a"/>
    <w:next w:val="a"/>
    <w:qFormat/>
    <w:pPr>
      <w:keepNext/>
      <w:ind w:left="720"/>
      <w:jc w:val="both"/>
      <w:outlineLvl w:val="2"/>
    </w:pPr>
    <w:rPr>
      <w:sz w:val="24"/>
      <w:szCs w:val="24"/>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ind w:right="19772" w:firstLine="720"/>
    </w:pPr>
    <w:rPr>
      <w:rFonts w:ascii="Arial" w:hAnsi="Arial" w:cs="Arial"/>
      <w:color w:val="000000"/>
      <w:sz w:val="40"/>
      <w:szCs w:val="40"/>
    </w:rPr>
  </w:style>
  <w:style w:type="paragraph" w:styleId="20">
    <w:name w:val="toc 2"/>
    <w:basedOn w:val="a"/>
    <w:next w:val="a"/>
    <w:qFormat/>
    <w:pPr>
      <w:ind w:left="200"/>
    </w:pPr>
    <w:rPr>
      <w:rFonts w:ascii="XO Thames" w:hAnsi="XO Thames" w:cs="XO Thames"/>
      <w:sz w:val="28"/>
      <w:szCs w:val="28"/>
    </w:rPr>
  </w:style>
  <w:style w:type="paragraph" w:styleId="40">
    <w:name w:val="toc 4"/>
    <w:basedOn w:val="a"/>
    <w:next w:val="a"/>
    <w:qFormat/>
    <w:pPr>
      <w:ind w:left="600"/>
    </w:pPr>
    <w:rPr>
      <w:rFonts w:ascii="XO Thames" w:hAnsi="XO Thames" w:cs="XO Thames"/>
      <w:sz w:val="28"/>
      <w:szCs w:val="28"/>
    </w:rPr>
  </w:style>
  <w:style w:type="paragraph" w:styleId="60">
    <w:name w:val="toc 6"/>
    <w:basedOn w:val="a"/>
    <w:next w:val="a"/>
    <w:qFormat/>
    <w:pPr>
      <w:ind w:left="1000"/>
    </w:pPr>
    <w:rPr>
      <w:rFonts w:ascii="XO Thames" w:hAnsi="XO Thames" w:cs="XO Thames"/>
      <w:sz w:val="28"/>
      <w:szCs w:val="28"/>
    </w:rPr>
  </w:style>
  <w:style w:type="paragraph" w:styleId="30">
    <w:name w:val="Body Text Indent 3"/>
    <w:basedOn w:val="a"/>
    <w:qFormat/>
    <w:pPr>
      <w:spacing w:after="120"/>
      <w:ind w:left="283"/>
    </w:pPr>
    <w:rPr>
      <w:sz w:val="16"/>
      <w:szCs w:val="16"/>
    </w:rPr>
  </w:style>
  <w:style w:type="paragraph" w:styleId="7">
    <w:name w:val="toc 7"/>
    <w:basedOn w:val="a"/>
    <w:next w:val="a"/>
    <w:qFormat/>
    <w:pPr>
      <w:ind w:left="1200"/>
    </w:pPr>
    <w:rPr>
      <w:rFonts w:ascii="XO Thames" w:hAnsi="XO Thames" w:cs="XO Thames"/>
      <w:sz w:val="28"/>
      <w:szCs w:val="28"/>
    </w:rPr>
  </w:style>
  <w:style w:type="paragraph" w:styleId="21">
    <w:name w:val="Body Text Indent 2"/>
    <w:basedOn w:val="a"/>
    <w:qFormat/>
    <w:pPr>
      <w:spacing w:after="120" w:line="480" w:lineRule="auto"/>
      <w:ind w:left="283"/>
    </w:pPr>
  </w:style>
  <w:style w:type="paragraph" w:customStyle="1" w:styleId="ConsPlusCell">
    <w:name w:val="ConsPlusCell"/>
    <w:qFormat/>
    <w:pPr>
      <w:widowControl w:val="0"/>
    </w:pPr>
    <w:rPr>
      <w:rFonts w:ascii="Arial" w:hAnsi="Arial" w:cs="Arial"/>
      <w:color w:val="000000"/>
    </w:rPr>
  </w:style>
  <w:style w:type="paragraph" w:styleId="a3">
    <w:name w:val="Plain Text"/>
    <w:basedOn w:val="a"/>
    <w:qFormat/>
    <w:rPr>
      <w:rFonts w:ascii="Courier New" w:hAnsi="Courier New" w:cs="Courier New"/>
      <w:sz w:val="24"/>
      <w:szCs w:val="24"/>
    </w:rPr>
  </w:style>
  <w:style w:type="paragraph" w:customStyle="1" w:styleId="ConsPlusTitle">
    <w:name w:val="ConsPlusTitle"/>
    <w:qFormat/>
    <w:pPr>
      <w:widowControl w:val="0"/>
    </w:pPr>
    <w:rPr>
      <w:rFonts w:ascii="Arial" w:hAnsi="Arial" w:cs="Arial"/>
      <w:b/>
      <w:bCs/>
      <w:color w:val="000000"/>
    </w:rPr>
  </w:style>
  <w:style w:type="paragraph" w:styleId="a4">
    <w:name w:val="Normal (Web)"/>
    <w:basedOn w:val="a"/>
    <w:qFormat/>
    <w:pPr>
      <w:spacing w:before="240" w:after="240"/>
    </w:pPr>
    <w:rPr>
      <w:sz w:val="24"/>
      <w:szCs w:val="24"/>
    </w:rPr>
  </w:style>
  <w:style w:type="paragraph" w:styleId="a5">
    <w:name w:val="Signature"/>
    <w:basedOn w:val="a"/>
    <w:next w:val="a"/>
    <w:qFormat/>
    <w:pPr>
      <w:ind w:left="4252"/>
    </w:pPr>
  </w:style>
  <w:style w:type="paragraph" w:styleId="31">
    <w:name w:val="toc 3"/>
    <w:basedOn w:val="a"/>
    <w:next w:val="a"/>
    <w:qFormat/>
    <w:pPr>
      <w:ind w:left="400"/>
    </w:pPr>
    <w:rPr>
      <w:rFonts w:ascii="XO Thames" w:hAnsi="XO Thames" w:cs="XO Thames"/>
      <w:sz w:val="28"/>
      <w:szCs w:val="28"/>
    </w:rPr>
  </w:style>
  <w:style w:type="paragraph" w:customStyle="1" w:styleId="ConsPlusNormal">
    <w:name w:val="ConsPlusNormal"/>
    <w:qFormat/>
    <w:pPr>
      <w:widowControl w:val="0"/>
      <w:ind w:firstLine="720"/>
    </w:pPr>
    <w:rPr>
      <w:rFonts w:ascii="Arial" w:hAnsi="Arial" w:cs="Arial"/>
      <w:color w:val="000000"/>
    </w:rPr>
  </w:style>
  <w:style w:type="paragraph" w:customStyle="1" w:styleId="ConsPlusNonformat">
    <w:name w:val="ConsPlusNonformat"/>
    <w:qFormat/>
    <w:pPr>
      <w:widowControl w:val="0"/>
    </w:pPr>
    <w:rPr>
      <w:rFonts w:ascii="Courier New" w:hAnsi="Courier New" w:cs="Courier New"/>
      <w:color w:val="000000"/>
    </w:rPr>
  </w:style>
  <w:style w:type="paragraph" w:customStyle="1" w:styleId="Footnote">
    <w:name w:val="Footnote"/>
    <w:qFormat/>
    <w:pPr>
      <w:ind w:firstLine="851"/>
      <w:jc w:val="both"/>
    </w:pPr>
    <w:rPr>
      <w:rFonts w:ascii="XO Thames" w:hAnsi="XO Thames" w:cs="XO Thames"/>
      <w:color w:val="000000"/>
    </w:rPr>
  </w:style>
  <w:style w:type="paragraph" w:styleId="10">
    <w:name w:val="toc 1"/>
    <w:basedOn w:val="a"/>
    <w:next w:val="a"/>
    <w:qFormat/>
    <w:rPr>
      <w:rFonts w:ascii="XO Thames" w:hAnsi="XO Thames" w:cs="XO Thames"/>
      <w:b/>
      <w:bCs/>
      <w:sz w:val="28"/>
      <w:szCs w:val="28"/>
    </w:rPr>
  </w:style>
  <w:style w:type="paragraph" w:customStyle="1" w:styleId="HeaderandFooter">
    <w:name w:val="Header and Footer"/>
    <w:qFormat/>
    <w:pPr>
      <w:jc w:val="both"/>
    </w:pPr>
    <w:rPr>
      <w:rFonts w:ascii="XO Thames" w:hAnsi="XO Thames" w:cs="XO Thames"/>
      <w:color w:val="000000"/>
    </w:rPr>
  </w:style>
  <w:style w:type="paragraph" w:styleId="9">
    <w:name w:val="toc 9"/>
    <w:basedOn w:val="a"/>
    <w:next w:val="a"/>
    <w:qFormat/>
    <w:pPr>
      <w:ind w:left="1600"/>
    </w:pPr>
    <w:rPr>
      <w:rFonts w:ascii="XO Thames" w:hAnsi="XO Thames" w:cs="XO Thames"/>
      <w:sz w:val="28"/>
      <w:szCs w:val="28"/>
    </w:rPr>
  </w:style>
  <w:style w:type="paragraph" w:styleId="a6">
    <w:name w:val="Body Text Indent"/>
    <w:basedOn w:val="a"/>
    <w:qFormat/>
    <w:pPr>
      <w:spacing w:after="120"/>
      <w:ind w:left="283"/>
    </w:pPr>
  </w:style>
  <w:style w:type="paragraph" w:styleId="8">
    <w:name w:val="toc 8"/>
    <w:basedOn w:val="a"/>
    <w:next w:val="a"/>
    <w:qFormat/>
    <w:pPr>
      <w:ind w:left="1400"/>
    </w:pPr>
    <w:rPr>
      <w:rFonts w:ascii="XO Thames" w:hAnsi="XO Thames" w:cs="XO Thames"/>
      <w:sz w:val="28"/>
      <w:szCs w:val="28"/>
    </w:rPr>
  </w:style>
  <w:style w:type="paragraph" w:styleId="a7">
    <w:name w:val="Balloon Text"/>
    <w:basedOn w:val="a"/>
    <w:qFormat/>
    <w:rPr>
      <w:rFonts w:ascii="Tahoma" w:hAnsi="Tahoma" w:cs="Tahoma"/>
      <w:sz w:val="16"/>
      <w:szCs w:val="16"/>
    </w:rPr>
  </w:style>
  <w:style w:type="paragraph" w:styleId="50">
    <w:name w:val="toc 5"/>
    <w:basedOn w:val="a"/>
    <w:next w:val="a"/>
    <w:qFormat/>
    <w:pPr>
      <w:ind w:left="800"/>
    </w:pPr>
    <w:rPr>
      <w:rFonts w:ascii="XO Thames" w:hAnsi="XO Thames" w:cs="XO Thames"/>
      <w:sz w:val="28"/>
      <w:szCs w:val="28"/>
    </w:rPr>
  </w:style>
  <w:style w:type="paragraph" w:styleId="a8">
    <w:name w:val="Body Text"/>
    <w:basedOn w:val="a"/>
    <w:qFormat/>
    <w:pPr>
      <w:jc w:val="both"/>
    </w:pPr>
    <w:rPr>
      <w:sz w:val="28"/>
      <w:szCs w:val="28"/>
    </w:rPr>
  </w:style>
  <w:style w:type="paragraph" w:styleId="a9">
    <w:name w:val="Subtitle"/>
    <w:basedOn w:val="a"/>
    <w:next w:val="a"/>
    <w:qFormat/>
    <w:pPr>
      <w:jc w:val="both"/>
    </w:pPr>
    <w:rPr>
      <w:rFonts w:ascii="XO Thames" w:hAnsi="XO Thames" w:cs="XO Thames"/>
      <w:i/>
      <w:iCs/>
      <w:sz w:val="24"/>
      <w:szCs w:val="24"/>
    </w:rPr>
  </w:style>
  <w:style w:type="paragraph" w:styleId="aa">
    <w:name w:val="Title"/>
    <w:basedOn w:val="a"/>
    <w:next w:val="a"/>
    <w:qFormat/>
    <w:pPr>
      <w:spacing w:before="567" w:after="567"/>
      <w:jc w:val="center"/>
    </w:pPr>
    <w:rPr>
      <w:rFonts w:ascii="XO Thames" w:hAnsi="XO Thames" w:cs="XO Thames"/>
      <w:b/>
      <w:bCs/>
      <w:caps/>
      <w:sz w:val="40"/>
      <w:szCs w:val="40"/>
    </w:rPr>
  </w:style>
  <w:style w:type="character" w:customStyle="1" w:styleId="Heading1Char">
    <w:name w:val="Heading 1 Char"/>
    <w:basedOn w:val="a0"/>
    <w:rPr>
      <w:rFonts w:ascii="Cambria" w:hAnsi="Cambria" w:cs="Cambria"/>
      <w:b/>
      <w:bCs/>
      <w:color w:val="000000"/>
      <w:kern w:val="1"/>
      <w:sz w:val="32"/>
      <w:szCs w:val="32"/>
      <w:lang w:eastAsia="zh-CN"/>
    </w:rPr>
  </w:style>
  <w:style w:type="character" w:customStyle="1" w:styleId="Heading2Char">
    <w:name w:val="Heading 2 Char"/>
    <w:basedOn w:val="a0"/>
    <w:rPr>
      <w:rFonts w:ascii="Cambria" w:hAnsi="Cambria" w:cs="Cambria"/>
      <w:b/>
      <w:bCs/>
      <w:i/>
      <w:iCs/>
      <w:color w:val="000000"/>
      <w:sz w:val="28"/>
      <w:szCs w:val="28"/>
      <w:lang w:eastAsia="zh-CN"/>
    </w:rPr>
  </w:style>
  <w:style w:type="character" w:customStyle="1" w:styleId="Heading3Char">
    <w:name w:val="Heading 3 Char"/>
    <w:basedOn w:val="a0"/>
    <w:rPr>
      <w:rFonts w:ascii="Cambria" w:hAnsi="Cambria" w:cs="Cambria"/>
      <w:b/>
      <w:bCs/>
      <w:color w:val="000000"/>
      <w:sz w:val="26"/>
      <w:szCs w:val="26"/>
      <w:lang w:eastAsia="zh-CN"/>
    </w:rPr>
  </w:style>
  <w:style w:type="character" w:customStyle="1" w:styleId="Heading4Char">
    <w:name w:val="Heading 4 Char"/>
    <w:basedOn w:val="a0"/>
    <w:rPr>
      <w:rFonts w:ascii="Calibri" w:hAnsi="Calibri" w:cs="Calibri"/>
      <w:b/>
      <w:bCs/>
      <w:color w:val="000000"/>
      <w:sz w:val="28"/>
      <w:szCs w:val="28"/>
      <w:lang w:eastAsia="zh-CN"/>
    </w:rPr>
  </w:style>
  <w:style w:type="character" w:customStyle="1" w:styleId="Heading5Char">
    <w:name w:val="Heading 5 Char"/>
    <w:basedOn w:val="a0"/>
    <w:rPr>
      <w:rFonts w:ascii="Calibri" w:hAnsi="Calibri" w:cs="Calibri"/>
      <w:b/>
      <w:bCs/>
      <w:i/>
      <w:iCs/>
      <w:color w:val="000000"/>
      <w:sz w:val="26"/>
      <w:szCs w:val="26"/>
      <w:lang w:eastAsia="zh-CN"/>
    </w:rPr>
  </w:style>
  <w:style w:type="character" w:customStyle="1" w:styleId="Heading6Char">
    <w:name w:val="Heading 6 Char"/>
    <w:basedOn w:val="a0"/>
    <w:rPr>
      <w:rFonts w:ascii="Calibri" w:hAnsi="Calibri" w:cs="Calibri"/>
      <w:b/>
      <w:bCs/>
      <w:color w:val="000000"/>
      <w:lang w:eastAsia="zh-CN"/>
    </w:rPr>
  </w:style>
  <w:style w:type="character" w:customStyle="1" w:styleId="BodyTextIndent3Char">
    <w:name w:val="Body Text Indent 3 Char"/>
    <w:basedOn w:val="a0"/>
    <w:rPr>
      <w:color w:val="000000"/>
      <w:sz w:val="16"/>
      <w:szCs w:val="16"/>
      <w:lang w:eastAsia="zh-CN"/>
    </w:rPr>
  </w:style>
  <w:style w:type="character" w:customStyle="1" w:styleId="BodyTextIndent2Char">
    <w:name w:val="Body Text Indent 2 Char"/>
    <w:basedOn w:val="a0"/>
    <w:rPr>
      <w:color w:val="000000"/>
      <w:sz w:val="20"/>
      <w:szCs w:val="20"/>
      <w:lang w:eastAsia="zh-CN"/>
    </w:rPr>
  </w:style>
  <w:style w:type="character" w:customStyle="1" w:styleId="PlainTextChar">
    <w:name w:val="Plain Text Char"/>
    <w:basedOn w:val="a0"/>
    <w:rPr>
      <w:rFonts w:ascii="Courier New" w:hAnsi="Courier New" w:cs="Courier New"/>
      <w:color w:val="000000"/>
      <w:sz w:val="20"/>
      <w:szCs w:val="20"/>
      <w:lang w:eastAsia="zh-CN"/>
    </w:rPr>
  </w:style>
  <w:style w:type="character" w:styleId="ab">
    <w:name w:val="Emphasis"/>
    <w:basedOn w:val="a0"/>
    <w:rPr>
      <w:i/>
      <w:iCs/>
    </w:rPr>
  </w:style>
  <w:style w:type="character" w:styleId="ac">
    <w:name w:val="Hyperlink"/>
    <w:basedOn w:val="a0"/>
    <w:rPr>
      <w:color w:val="0000FF"/>
      <w:u w:val="single"/>
    </w:rPr>
  </w:style>
  <w:style w:type="character" w:customStyle="1" w:styleId="BodyTextIndentChar">
    <w:name w:val="Body Text Indent Char"/>
    <w:basedOn w:val="a0"/>
    <w:rPr>
      <w:color w:val="000000"/>
      <w:sz w:val="20"/>
      <w:szCs w:val="20"/>
      <w:lang w:eastAsia="zh-CN"/>
    </w:rPr>
  </w:style>
  <w:style w:type="character" w:styleId="ad">
    <w:name w:val="Strong"/>
    <w:basedOn w:val="a0"/>
    <w:rPr>
      <w:b/>
      <w:bCs/>
    </w:rPr>
  </w:style>
  <w:style w:type="character" w:customStyle="1" w:styleId="BalloonTextChar">
    <w:name w:val="Balloon Text Char"/>
    <w:basedOn w:val="a0"/>
    <w:rPr>
      <w:color w:val="000000"/>
      <w:sz w:val="2"/>
      <w:szCs w:val="2"/>
      <w:lang w:eastAsia="zh-CN"/>
    </w:rPr>
  </w:style>
  <w:style w:type="character" w:customStyle="1" w:styleId="BodyTextChar">
    <w:name w:val="Body Text Char"/>
    <w:basedOn w:val="a0"/>
    <w:rPr>
      <w:color w:val="000000"/>
      <w:sz w:val="20"/>
      <w:szCs w:val="20"/>
      <w:lang w:eastAsia="zh-CN"/>
    </w:rPr>
  </w:style>
  <w:style w:type="character" w:customStyle="1" w:styleId="SubtitleChar">
    <w:name w:val="Subtitle Char"/>
    <w:basedOn w:val="a0"/>
    <w:rPr>
      <w:rFonts w:ascii="Cambria" w:hAnsi="Cambria" w:cs="Cambria"/>
      <w:color w:val="000000"/>
      <w:sz w:val="24"/>
      <w:szCs w:val="24"/>
      <w:lang w:eastAsia="zh-CN"/>
    </w:rPr>
  </w:style>
  <w:style w:type="character" w:customStyle="1" w:styleId="TitleChar">
    <w:name w:val="Title Char"/>
    <w:basedOn w:val="a0"/>
    <w:rPr>
      <w:rFonts w:ascii="Cambria" w:hAnsi="Cambria" w:cs="Cambria"/>
      <w:b/>
      <w:bCs/>
      <w:color w:val="000000"/>
      <w:kern w:val="1"/>
      <w:sz w:val="32"/>
      <w:szCs w:val="32"/>
      <w:lang w:eastAsia="zh-CN"/>
    </w:rPr>
  </w:style>
  <w:style w:type="character" w:customStyle="1" w:styleId="ConsNormal1">
    <w:name w:val="ConsNormal1"/>
    <w:rPr>
      <w:rFonts w:ascii="Arial" w:hAnsi="Arial" w:cs="Arial"/>
      <w:sz w:val="40"/>
      <w:szCs w:val="40"/>
    </w:rPr>
  </w:style>
  <w:style w:type="character" w:customStyle="1" w:styleId="ConsPlusCell1">
    <w:name w:val="ConsPlusCell1"/>
    <w:rPr>
      <w:rFonts w:ascii="Arial" w:hAnsi="Arial" w:cs="Arial"/>
    </w:rPr>
  </w:style>
  <w:style w:type="character" w:customStyle="1" w:styleId="ae">
    <w:name w:val="Обычный текст"/>
    <w:rPr>
      <w:rFonts w:ascii="Courier New" w:hAnsi="Courier New" w:cs="Courier New"/>
      <w:sz w:val="24"/>
      <w:szCs w:val="24"/>
    </w:rPr>
  </w:style>
  <w:style w:type="character" w:customStyle="1" w:styleId="ConsPlusTitle1">
    <w:name w:val="ConsPlusTitle1"/>
    <w:rPr>
      <w:rFonts w:ascii="Arial" w:hAnsi="Arial" w:cs="Arial"/>
      <w:b/>
      <w:bCs/>
    </w:rPr>
  </w:style>
  <w:style w:type="character" w:customStyle="1" w:styleId="SignatureChar">
    <w:name w:val="Signature Char"/>
    <w:basedOn w:val="a0"/>
    <w:rPr>
      <w:color w:val="000000"/>
      <w:sz w:val="20"/>
      <w:szCs w:val="20"/>
      <w:lang w:eastAsia="zh-CN"/>
    </w:rPr>
  </w:style>
  <w:style w:type="character" w:customStyle="1" w:styleId="ConsPlusNormal1">
    <w:name w:val="ConsPlusNormal1"/>
    <w:rPr>
      <w:rFonts w:ascii="Arial" w:hAnsi="Arial" w:cs="Arial"/>
    </w:rPr>
  </w:style>
  <w:style w:type="character" w:customStyle="1" w:styleId="ConsPlusNonformat1">
    <w:name w:val="ConsPlusNonformat1"/>
    <w:rPr>
      <w:rFonts w:ascii="Courier New" w:hAnsi="Courier New" w:cs="Courier New"/>
    </w:rPr>
  </w:style>
  <w:style w:type="character" w:customStyle="1" w:styleId="Footnote1">
    <w:name w:val="Footnote1"/>
    <w:rPr>
      <w:rFonts w:ascii="XO Thames" w:hAnsi="XO Thames" w:cs="XO Thames"/>
      <w:sz w:val="22"/>
      <w:szCs w:val="22"/>
    </w:rPr>
  </w:style>
  <w:style w:type="character" w:customStyle="1" w:styleId="HeaderandFooter1">
    <w:name w:val="Header and Footer1"/>
    <w:rPr>
      <w:rFonts w:ascii="XO Thames" w:hAnsi="XO Thames" w:cs="XO Thames"/>
      <w:sz w:val="20"/>
      <w:szCs w:val="20"/>
    </w:rPr>
  </w:style>
  <w:style w:type="table" w:styleId="af">
    <w:name w:val="Table Grid"/>
    <w:basedOn w:val="a1"/>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94068A"/>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5280</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Маша</cp:lastModifiedBy>
  <cp:revision>6</cp:revision>
  <cp:lastPrinted>2022-06-01T07:01:00Z</cp:lastPrinted>
  <dcterms:created xsi:type="dcterms:W3CDTF">2024-07-12T07:45:00Z</dcterms:created>
  <dcterms:modified xsi:type="dcterms:W3CDTF">2024-07-12T10:15:00Z</dcterms:modified>
</cp:coreProperties>
</file>