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49" w:rsidRPr="00743649" w:rsidRDefault="00743649" w:rsidP="00743649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649">
        <w:rPr>
          <w:rFonts w:ascii="Calibri" w:eastAsia="Times New Roman" w:hAnsi="Calibri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7D58AC" wp14:editId="7241A18F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723900" cy="809625"/>
            <wp:effectExtent l="0" t="0" r="0" b="9525"/>
            <wp:wrapSquare wrapText="left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649" w:rsidRPr="00743649" w:rsidRDefault="00743649" w:rsidP="0074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Киевского сельского поселения</w:t>
      </w:r>
    </w:p>
    <w:p w:rsidR="00743649" w:rsidRPr="00743649" w:rsidRDefault="00743649" w:rsidP="007436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43649" w:rsidRPr="00743649" w:rsidRDefault="00743649" w:rsidP="007436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649" w:rsidRPr="00743649" w:rsidRDefault="005B550A" w:rsidP="007436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743649" w:rsidRPr="00743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.07.202</w:t>
      </w:r>
      <w:r w:rsidR="00D74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43649" w:rsidRPr="00743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</w:t>
      </w:r>
      <w:r w:rsidR="00743649" w:rsidRPr="00743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с. Киевка</w:t>
      </w:r>
    </w:p>
    <w:p w:rsidR="00743649" w:rsidRPr="00743649" w:rsidRDefault="00743649" w:rsidP="00743649">
      <w:pPr>
        <w:tabs>
          <w:tab w:val="left" w:pos="26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</w:tblGrid>
      <w:tr w:rsidR="00743649" w:rsidRPr="00743649" w:rsidTr="00743649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3649" w:rsidRPr="00743649" w:rsidRDefault="00743649" w:rsidP="00D742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отчета об исполнении плана реализации муниципальной программы Киевского сельского поселения «</w:t>
            </w:r>
            <w:r w:rsidRPr="00743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7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по итогам 6 месяцев 202</w:t>
            </w:r>
            <w:r w:rsidR="00D74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43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743649" w:rsidRPr="00743649" w:rsidRDefault="00743649" w:rsidP="00743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3649" w:rsidRPr="00743649" w:rsidRDefault="00743649" w:rsidP="0074364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постановлениями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 и от 15.10.2018 № 87 «</w:t>
      </w:r>
      <w:r w:rsidRPr="0074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методических рекомендаций по разработке и реализации муниципальных программ Киевского сельского поселения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43649" w:rsidRPr="00743649" w:rsidRDefault="00743649" w:rsidP="00743649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43649" w:rsidRPr="00743649" w:rsidRDefault="00743649" w:rsidP="00743649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отчет об исполнении плана реализации муниципальной программы Киевского сельского поселения «</w:t>
      </w:r>
      <w:r w:rsidRPr="00743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итогам 6 месяцев 202</w:t>
      </w:r>
      <w:r w:rsidR="00C564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согласно приложению.</w:t>
      </w:r>
    </w:p>
    <w:p w:rsidR="00743649" w:rsidRPr="00743649" w:rsidRDefault="00743649" w:rsidP="00743649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(обнародованию).</w:t>
      </w:r>
    </w:p>
    <w:p w:rsidR="00743649" w:rsidRPr="00743649" w:rsidRDefault="00743649" w:rsidP="00743649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Контроль за выполнением постановления оставляю за собой.</w:t>
      </w:r>
    </w:p>
    <w:p w:rsidR="00743649" w:rsidRPr="00743649" w:rsidRDefault="00743649" w:rsidP="00743649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tabs>
          <w:tab w:val="left" w:pos="76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Глава Администрации</w:t>
      </w:r>
    </w:p>
    <w:p w:rsidR="00743649" w:rsidRPr="00743649" w:rsidRDefault="00743649" w:rsidP="00743649">
      <w:pPr>
        <w:tabs>
          <w:tab w:val="left" w:pos="76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Киевского сельского поселения                                                              Г.Г. Головченко</w:t>
      </w:r>
    </w:p>
    <w:p w:rsidR="00743649" w:rsidRPr="00743649" w:rsidRDefault="00743649" w:rsidP="00743649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3649" w:rsidRPr="00743649" w:rsidRDefault="00743649" w:rsidP="00743649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3649" w:rsidRPr="00743649">
          <w:pgSz w:w="11905" w:h="16838"/>
          <w:pgMar w:top="822" w:right="794" w:bottom="992" w:left="1134" w:header="720" w:footer="720" w:gutter="0"/>
          <w:pgNumType w:start="31"/>
          <w:cols w:space="720"/>
        </w:sectPr>
      </w:pPr>
    </w:p>
    <w:p w:rsidR="00743649" w:rsidRPr="00743649" w:rsidRDefault="00743649" w:rsidP="00743649">
      <w:pPr>
        <w:widowControl w:val="0"/>
        <w:suppressLineNumbers/>
        <w:suppressAutoHyphens/>
        <w:snapToGrid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743649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lastRenderedPageBreak/>
        <w:t xml:space="preserve">Приложение </w:t>
      </w:r>
    </w:p>
    <w:p w:rsidR="00743649" w:rsidRPr="00743649" w:rsidRDefault="00743649" w:rsidP="00743649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7436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</w:t>
      </w:r>
      <w:proofErr w:type="gramEnd"/>
      <w:r w:rsidRPr="007436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постановлению</w:t>
      </w:r>
    </w:p>
    <w:p w:rsidR="00743649" w:rsidRPr="00743649" w:rsidRDefault="00743649" w:rsidP="00743649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 Киевского</w:t>
      </w:r>
    </w:p>
    <w:p w:rsidR="00743649" w:rsidRPr="00743649" w:rsidRDefault="00743649" w:rsidP="00743649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7436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сельского</w:t>
      </w:r>
      <w:proofErr w:type="gramEnd"/>
      <w:r w:rsidRPr="007436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поселения</w:t>
      </w:r>
    </w:p>
    <w:p w:rsidR="00743649" w:rsidRPr="00743649" w:rsidRDefault="005B550A" w:rsidP="007436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</w:t>
      </w:r>
      <w:bookmarkStart w:id="0" w:name="_GoBack"/>
      <w:bookmarkEnd w:id="0"/>
      <w:r w:rsidR="00B22183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</w:t>
      </w:r>
      <w:r w:rsidR="00743649"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743649" w:rsidRPr="00743649" w:rsidRDefault="00743649" w:rsidP="007436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743649" w:rsidRPr="00743649" w:rsidRDefault="00743649" w:rsidP="007436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плана реализации муниципальной программы «</w:t>
      </w:r>
      <w:r w:rsidRPr="00743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2218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итогам 6 месяцев 2024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43649" w:rsidRPr="00743649" w:rsidRDefault="00743649" w:rsidP="007436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1"/>
        <w:gridCol w:w="2551"/>
        <w:gridCol w:w="1984"/>
        <w:gridCol w:w="1983"/>
        <w:gridCol w:w="1417"/>
        <w:gridCol w:w="1558"/>
        <w:gridCol w:w="1700"/>
        <w:gridCol w:w="1416"/>
        <w:gridCol w:w="993"/>
        <w:gridCol w:w="1557"/>
      </w:tblGrid>
      <w:tr w:rsidR="00743649" w:rsidRPr="00743649" w:rsidTr="00743649">
        <w:trPr>
          <w:trHeight w:val="57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(должность/ ФИО) </w:t>
            </w:r>
            <w:hyperlink r:id="rId5" w:anchor="Par1127" w:history="1">
              <w:r w:rsidRPr="00743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 освоения</w:t>
            </w:r>
          </w:p>
          <w:p w:rsidR="00743649" w:rsidRPr="00743649" w:rsidRDefault="005B550A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Par1127" w:history="1">
              <w:r w:rsidR="00743649" w:rsidRPr="007436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743649" w:rsidRPr="00743649" w:rsidTr="00743649">
        <w:trPr>
          <w:trHeight w:val="7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49" w:rsidRPr="00743649" w:rsidRDefault="00743649" w:rsidP="0074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49" w:rsidRPr="00743649" w:rsidRDefault="00743649" w:rsidP="0074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49" w:rsidRPr="00743649" w:rsidRDefault="00743649" w:rsidP="0074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49" w:rsidRPr="00743649" w:rsidRDefault="00743649" w:rsidP="0074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49" w:rsidRPr="00743649" w:rsidRDefault="00743649" w:rsidP="0074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49" w:rsidRPr="00743649" w:rsidRDefault="00743649" w:rsidP="0074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  <w:proofErr w:type="gramEnd"/>
          </w:p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proofErr w:type="gramEnd"/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-ной программой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  <w:proofErr w:type="gramEnd"/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сводной бюджетной росписью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End"/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отчет-</w:t>
            </w:r>
            <w:proofErr w:type="spellStart"/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дату 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49" w:rsidRPr="00743649" w:rsidRDefault="00743649" w:rsidP="0074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3649" w:rsidRPr="00743649" w:rsidRDefault="00743649" w:rsidP="007436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1"/>
        <w:gridCol w:w="2550"/>
        <w:gridCol w:w="1984"/>
        <w:gridCol w:w="2047"/>
        <w:gridCol w:w="1353"/>
        <w:gridCol w:w="1558"/>
        <w:gridCol w:w="1700"/>
        <w:gridCol w:w="1417"/>
        <w:gridCol w:w="992"/>
        <w:gridCol w:w="1558"/>
      </w:tblGrid>
      <w:tr w:rsidR="00743649" w:rsidRPr="00743649" w:rsidTr="00A547AE">
        <w:trPr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3649" w:rsidRPr="00743649" w:rsidTr="00B32AB3">
        <w:trPr>
          <w:trHeight w:val="2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7436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Пожарная безопасность</w:t>
            </w: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3649" w:rsidRPr="00743649" w:rsidTr="00B32AB3">
        <w:trPr>
          <w:trHeight w:val="2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</w:tr>
      <w:tr w:rsidR="00743649" w:rsidRPr="00743649" w:rsidTr="00A547AE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Мероприятия по обеспечению пожарной безопасности на территории Киевского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</w:t>
            </w: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Мельникова Е.В.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уровня противопожарной защищенности населения в сельском поселении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EE6B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E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3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  <w:r w:rsidR="00EE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3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2676BD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6A3F52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6A3F52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2676BD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  <w:r w:rsidR="00743649"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proofErr w:type="gramEnd"/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не наступил                              </w:t>
            </w:r>
          </w:p>
        </w:tc>
      </w:tr>
      <w:tr w:rsidR="00743649" w:rsidRPr="00743649" w:rsidTr="00A547AE">
        <w:trPr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рисков возникновения пожаров </w:t>
            </w: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смягчение их возможных последствий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A371D5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43649" w:rsidRPr="00743649" w:rsidTr="00B32AB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</w:t>
            </w:r>
            <w:r w:rsidRPr="007436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Защита от чрезвычайных ситуаций</w:t>
            </w: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3649" w:rsidRPr="00743649" w:rsidTr="00B32AB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</w:tr>
      <w:tr w:rsidR="00B32AB3" w:rsidRPr="00743649" w:rsidTr="00A547A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Предупреждение чрезвычайных ситуаций природного и техногенного характера,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Мельникова Е.В.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Проведение профилактических мероприятий и повышение готовности населения к действиям при чрезвычайных ситуаций природного и техногенного характера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3649" w:rsidRPr="00743649" w:rsidTr="00A547A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436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Снижение рисков возникновения чрезвычайных ситуаций и смягчение их </w:t>
            </w:r>
            <w:r w:rsidRPr="007436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возможных последствий;</w:t>
            </w:r>
          </w:p>
          <w:p w:rsidR="00743649" w:rsidRPr="00743649" w:rsidRDefault="00743649" w:rsidP="007436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proofErr w:type="gramStart"/>
            <w:r w:rsidRPr="0074364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проведение</w:t>
            </w:r>
            <w:proofErr w:type="gramEnd"/>
            <w:r w:rsidRPr="0074364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профилактических мероприятий </w:t>
            </w:r>
            <w:r w:rsidRPr="0074364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br/>
              <w:t>по предотвращению чрезвычайных ситуаций;</w:t>
            </w:r>
          </w:p>
          <w:p w:rsidR="00743649" w:rsidRPr="00743649" w:rsidRDefault="00743649" w:rsidP="007436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6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повышение</w:t>
            </w:r>
            <w:proofErr w:type="gramEnd"/>
            <w:r w:rsidRPr="007436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уровня безопасности населения </w:t>
            </w:r>
            <w:r w:rsidRPr="007436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>от чрезвычайных ситуаций природного и техногенного характер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A371D5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43649" w:rsidRPr="00743649" w:rsidTr="00B32AB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</w:t>
            </w:r>
            <w:r w:rsidRPr="0074364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Обеспечение безопасности на воде</w:t>
            </w: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3649" w:rsidRPr="00743649" w:rsidTr="00B32AB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</w:tr>
      <w:tr w:rsidR="00B32AB3" w:rsidRPr="00743649" w:rsidTr="00A547A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Обеспечение эффективного предупреждения и ликвидации происшествий на водных объектах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</w:t>
            </w: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Мельникова Е.В.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Снижение рисков возникновения несчастных случаев </w:t>
            </w: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воде и смягчения их возможных последствий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32AB3" w:rsidRPr="00743649" w:rsidRDefault="00B32AB3" w:rsidP="00B32A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649" w:rsidRPr="00743649" w:rsidTr="00A547A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proofErr w:type="gramEnd"/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рисков возникновения несчастных случаев </w:t>
            </w: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воде и смягчения их возможных последствий;</w:t>
            </w:r>
          </w:p>
          <w:p w:rsidR="00743649" w:rsidRPr="00743649" w:rsidRDefault="00743649" w:rsidP="007436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64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проведение</w:t>
            </w:r>
            <w:proofErr w:type="gramEnd"/>
            <w:r w:rsidRPr="0074364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профилактических мероприятий </w:t>
            </w:r>
            <w:r w:rsidRPr="0074364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br/>
              <w:t>по предупреждению происшествий на водных объектах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A371D5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43649" w:rsidRPr="00743649" w:rsidTr="00A547AE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49" w:rsidRPr="00743649" w:rsidRDefault="00743649" w:rsidP="007436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A3F52" w:rsidRPr="00743649" w:rsidTr="00A547AE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52" w:rsidRPr="00743649" w:rsidRDefault="006A3F52" w:rsidP="006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52" w:rsidRPr="00743649" w:rsidRDefault="006A3F52" w:rsidP="006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743649" w:rsidRDefault="006A3F52" w:rsidP="006A3F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743649" w:rsidRDefault="006A3F52" w:rsidP="006A3F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743649" w:rsidRDefault="006A3F52" w:rsidP="006A3F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743649" w:rsidRDefault="006A3F52" w:rsidP="006A3F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743649" w:rsidRDefault="006A3F52" w:rsidP="006A3F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743649" w:rsidRDefault="006A3F52" w:rsidP="006A3F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743649" w:rsidRDefault="006A3F52" w:rsidP="006A3F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743649" w:rsidRDefault="006A3F52" w:rsidP="006A3F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6A3F52" w:rsidRPr="00743649" w:rsidRDefault="006A3F52" w:rsidP="006A3F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proofErr w:type="gramEnd"/>
            <w:r w:rsidRPr="0074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не наступил                              </w:t>
            </w:r>
          </w:p>
        </w:tc>
      </w:tr>
    </w:tbl>
    <w:p w:rsidR="00743649" w:rsidRPr="00743649" w:rsidRDefault="00743649" w:rsidP="0074364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13"/>
      <w:bookmarkEnd w:id="1"/>
    </w:p>
    <w:p w:rsidR="00743649" w:rsidRPr="00743649" w:rsidRDefault="005B550A" w:rsidP="0074364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Par1127" w:history="1">
        <w:r w:rsidR="00743649" w:rsidRPr="007436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&lt;1&gt;</w:t>
        </w:r>
      </w:hyperlink>
      <w:r w:rsidR="00743649"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743649" w:rsidRPr="00743649" w:rsidRDefault="005B550A" w:rsidP="0074364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Par1127" w:history="1">
        <w:r w:rsidR="00743649" w:rsidRPr="007436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743649"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743649" w:rsidRPr="00743649" w:rsidRDefault="005B550A" w:rsidP="0074364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Par1127" w:history="1">
        <w:r w:rsidR="00743649" w:rsidRPr="007436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743649"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3649"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43649"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мероприятия.</w:t>
      </w:r>
    </w:p>
    <w:p w:rsidR="00743649" w:rsidRPr="00743649" w:rsidRDefault="005B550A" w:rsidP="0074364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Par1127" w:history="1">
        <w:r w:rsidR="00743649" w:rsidRPr="007436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743649"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3649"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43649"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основное</w:t>
      </w:r>
      <w:r w:rsidR="00743649"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мероприятие 1.1 – ОМ 1.1.</w:t>
      </w:r>
    </w:p>
    <w:p w:rsidR="00743649" w:rsidRPr="00743649" w:rsidRDefault="00743649" w:rsidP="00743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3649" w:rsidRPr="00743649">
          <w:type w:val="nextColumn"/>
          <w:pgSz w:w="16838" w:h="11905" w:orient="landscape"/>
          <w:pgMar w:top="1134" w:right="822" w:bottom="426" w:left="992" w:header="720" w:footer="720" w:gutter="0"/>
          <w:pgNumType w:start="31"/>
          <w:cols w:space="720"/>
        </w:sectPr>
      </w:pPr>
    </w:p>
    <w:p w:rsidR="00743649" w:rsidRPr="00743649" w:rsidRDefault="00743649" w:rsidP="007436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0D5CA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информация к отчету об исполнении плана реализации муниципальной программы «</w:t>
      </w:r>
      <w:r w:rsidRPr="00743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743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D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6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6 месяцев 2024</w:t>
      </w:r>
      <w:r w:rsidRPr="00743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43649" w:rsidRPr="00743649" w:rsidRDefault="00743649" w:rsidP="007436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Киевского сельского поселения «</w:t>
      </w:r>
      <w:r w:rsidRPr="00743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постановлением Администрации Киевского сельского поселения от 18.10.2018 № 91 (далее – муниципальная программа).</w:t>
      </w:r>
    </w:p>
    <w:p w:rsidR="00743649" w:rsidRPr="00743649" w:rsidRDefault="00743649" w:rsidP="00743649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муниципальной программы в 202</w:t>
      </w:r>
      <w:r w:rsidR="005977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</w:t>
      </w:r>
      <w:r w:rsidR="005977CD">
        <w:rPr>
          <w:rFonts w:ascii="Times New Roman" w:eastAsia="Times New Roman" w:hAnsi="Times New Roman" w:cs="Times New Roman"/>
          <w:sz w:val="24"/>
          <w:szCs w:val="24"/>
          <w:lang w:eastAsia="ru-RU"/>
        </w:rPr>
        <w:t>21,6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</w:t>
      </w:r>
      <w:r w:rsidR="0059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ммой. По состоянию на 01.07.2024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фактическое освоение средств составило </w:t>
      </w:r>
      <w:r w:rsidR="005977CD">
        <w:rPr>
          <w:rFonts w:ascii="Times New Roman" w:eastAsia="Times New Roman" w:hAnsi="Times New Roman" w:cs="Times New Roman"/>
          <w:sz w:val="24"/>
          <w:szCs w:val="24"/>
          <w:lang w:eastAsia="ru-RU"/>
        </w:rPr>
        <w:t>3,9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В прошлом финансовом году расходы п</w:t>
      </w:r>
      <w:r w:rsidR="0059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данной программе на 01.07.2023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были произведены.</w:t>
      </w:r>
    </w:p>
    <w:p w:rsidR="00743649" w:rsidRPr="00743649" w:rsidRDefault="00743649" w:rsidP="007436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Киевского сельского поселения от 06.04.2018 № 40 «Об утверждении Порядка  разработки, реализации и оценки эффективности муниципальных программ Киевского сельского</w:t>
      </w:r>
      <w:r w:rsidR="005A3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поселения» постановлением от 17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5A3F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A3F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реализации муниципальной программы Киевского сельского поселения </w:t>
      </w:r>
      <w:r w:rsidRPr="00743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436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743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436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5A3F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743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план реализации муниципальной программы.</w:t>
      </w:r>
    </w:p>
    <w:p w:rsidR="00743649" w:rsidRPr="00743649" w:rsidRDefault="00743649" w:rsidP="00743649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743649" w:rsidRPr="00743649" w:rsidRDefault="00743649" w:rsidP="007436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1 </w:t>
      </w:r>
      <w:r w:rsidRPr="0074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43649">
        <w:rPr>
          <w:rFonts w:ascii="Times New Roman" w:eastAsia="Times New Roman" w:hAnsi="Times New Roman" w:cs="Times New Roman"/>
          <w:kern w:val="2"/>
          <w:sz w:val="24"/>
          <w:szCs w:val="24"/>
        </w:rPr>
        <w:t>Пожарная безопасность</w:t>
      </w:r>
      <w:r w:rsidRPr="0074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Подпрограмма 1);</w:t>
      </w:r>
    </w:p>
    <w:p w:rsidR="00743649" w:rsidRPr="00743649" w:rsidRDefault="00743649" w:rsidP="007436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Подпрограмма 2 «</w:t>
      </w:r>
      <w:r w:rsidRPr="00743649">
        <w:rPr>
          <w:rFonts w:ascii="Times New Roman" w:eastAsia="Times New Roman" w:hAnsi="Times New Roman" w:cs="Times New Roman"/>
          <w:kern w:val="2"/>
          <w:sz w:val="24"/>
          <w:szCs w:val="24"/>
        </w:rPr>
        <w:t>Защита от чрезвычайных ситуаций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Подпрограмма 2);</w:t>
      </w:r>
    </w:p>
    <w:p w:rsidR="00743649" w:rsidRPr="00743649" w:rsidRDefault="00743649" w:rsidP="007436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Подпрограмма 3 «</w:t>
      </w:r>
      <w:r w:rsidRPr="00743649">
        <w:rPr>
          <w:rFonts w:ascii="Times New Roman" w:eastAsia="Times New Roman" w:hAnsi="Times New Roman" w:cs="Times New Roman"/>
          <w:kern w:val="2"/>
          <w:sz w:val="24"/>
          <w:szCs w:val="24"/>
        </w:rPr>
        <w:t>Обеспечение безопасности на воде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Подпрограмма 3).</w:t>
      </w:r>
    </w:p>
    <w:p w:rsidR="00743649" w:rsidRPr="00743649" w:rsidRDefault="00743649" w:rsidP="00743649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реализацию мероприятий Подпрограммы 1 на 202</w:t>
      </w:r>
      <w:r w:rsidR="005A3F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7436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год</w:t>
      </w:r>
      <w:r w:rsidRPr="0074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местным бюджетом предусмотрено </w:t>
      </w:r>
      <w:r w:rsidR="00FD162F">
        <w:rPr>
          <w:rFonts w:ascii="Times New Roman" w:eastAsia="Times New Roman" w:hAnsi="Times New Roman" w:cs="Times New Roman"/>
          <w:sz w:val="24"/>
          <w:szCs w:val="24"/>
          <w:lang w:eastAsia="ru-RU"/>
        </w:rPr>
        <w:t>21,6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</w:t>
      </w:r>
      <w:r w:rsidR="00FD16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блей. По состоянию на 01.07.2024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348"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освоение средств составило </w:t>
      </w:r>
      <w:r w:rsidR="00252348">
        <w:rPr>
          <w:rFonts w:ascii="Times New Roman" w:eastAsia="Times New Roman" w:hAnsi="Times New Roman" w:cs="Times New Roman"/>
          <w:sz w:val="24"/>
          <w:szCs w:val="24"/>
          <w:lang w:eastAsia="ru-RU"/>
        </w:rPr>
        <w:t>3,9</w:t>
      </w:r>
      <w:r w:rsidR="00252348"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66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18,1%</w:t>
      </w:r>
      <w:r w:rsidR="0025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2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весь запланированный объем расходов на о</w:t>
      </w:r>
      <w:r w:rsidR="00E60E84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тчетную дату заключены договоры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649" w:rsidRPr="00743649" w:rsidRDefault="00743649" w:rsidP="00743649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Планом реализации Подпрограммы 1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выполнение 1 основного мероприятия и 1 контрольное событие, по которым срок исполнения не наступил и исполнение планируется на 2 полугодие 202</w:t>
      </w:r>
      <w:r w:rsidR="006405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43649" w:rsidRPr="00743649" w:rsidRDefault="00743649" w:rsidP="00743649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реализацию мероприятий Подпрограммы 2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6405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средства местного бюджета не предусмотрены. </w:t>
      </w:r>
    </w:p>
    <w:p w:rsidR="00743649" w:rsidRPr="00743649" w:rsidRDefault="00743649" w:rsidP="00743649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реализацию мероприятий Подпрограммы 3 на 202</w:t>
      </w:r>
      <w:r w:rsidR="006405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74364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год средства</w:t>
      </w:r>
      <w:r w:rsidRPr="0074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 не предусмотрены. </w:t>
      </w:r>
    </w:p>
    <w:p w:rsidR="00743649" w:rsidRPr="00743649" w:rsidRDefault="00743649" w:rsidP="00743649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исполнения плана реализации муниципальной программы Киевского сельского поселения «</w:t>
      </w:r>
      <w:r w:rsidRPr="00743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6405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итогам 6 месяцев 202</w:t>
      </w:r>
      <w:r w:rsidR="006405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3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743649" w:rsidRPr="00743649" w:rsidRDefault="00743649" w:rsidP="007436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49" w:rsidRPr="00743649" w:rsidRDefault="00743649" w:rsidP="0074364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2CB" w:rsidRDefault="004F72CB"/>
    <w:sectPr w:rsidR="004F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82"/>
    <w:rsid w:val="000D5CAE"/>
    <w:rsid w:val="00181539"/>
    <w:rsid w:val="00251C59"/>
    <w:rsid w:val="00252348"/>
    <w:rsid w:val="002676BD"/>
    <w:rsid w:val="004F72CB"/>
    <w:rsid w:val="0057517D"/>
    <w:rsid w:val="005977CD"/>
    <w:rsid w:val="005A3F16"/>
    <w:rsid w:val="005B550A"/>
    <w:rsid w:val="006405CB"/>
    <w:rsid w:val="006648B0"/>
    <w:rsid w:val="006A3F52"/>
    <w:rsid w:val="00743649"/>
    <w:rsid w:val="00A371D5"/>
    <w:rsid w:val="00A547AE"/>
    <w:rsid w:val="00B22183"/>
    <w:rsid w:val="00B32AB3"/>
    <w:rsid w:val="00C062C1"/>
    <w:rsid w:val="00C56487"/>
    <w:rsid w:val="00D553AE"/>
    <w:rsid w:val="00D7421B"/>
    <w:rsid w:val="00E60E84"/>
    <w:rsid w:val="00E64382"/>
    <w:rsid w:val="00E82A36"/>
    <w:rsid w:val="00EE6BCD"/>
    <w:rsid w:val="00FD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D2076-0F46-4EC7-AB56-2174DE4F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43;&#1054;%20&#1063;&#1057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43;&#1054;%20&#1063;&#1057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43;&#1054;%20&#1063;&#1057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43;&#1054;%20&#1063;&#1057;.doc" TargetMode="External"/><Relationship Id="rId10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43;&#1054;%20&#1063;&#1057;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43;&#1054;%20&#1063;&#105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23</cp:revision>
  <dcterms:created xsi:type="dcterms:W3CDTF">2023-07-17T12:53:00Z</dcterms:created>
  <dcterms:modified xsi:type="dcterms:W3CDTF">2024-07-05T07:34:00Z</dcterms:modified>
</cp:coreProperties>
</file>